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876F70">
        <w:trPr>
          <w:trHeight w:val="71"/>
        </w:trPr>
        <w:tc>
          <w:tcPr>
            <w:tcW w:w="4335"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r w:rsidRPr="00886AA7">
              <w:rPr>
                <w:rFonts w:ascii="Sylfaen" w:hAnsi="Sylfaen"/>
                <w:lang w:val="ka-GE"/>
              </w:rPr>
              <w:t>ქ.თბილისი</w:t>
            </w:r>
            <w:permEnd w:id="138638964"/>
          </w:p>
        </w:tc>
        <w:tc>
          <w:tcPr>
            <w:tcW w:w="5025"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3CB7FECC" w14:textId="77777777" w:rsidR="00876F70" w:rsidRPr="00886AA7" w:rsidRDefault="00876F70" w:rsidP="00876F70">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886AA7">
        <w:rPr>
          <w:rFonts w:ascii="Sylfaen" w:hAnsi="Sylfaen" w:cs="Sylfaen"/>
          <w:bCs/>
          <w:sz w:val="20"/>
          <w:szCs w:val="20"/>
        </w:rPr>
        <w:t>კონსოლიდირებული</w:t>
      </w:r>
      <w:r w:rsidRPr="00886AA7">
        <w:rPr>
          <w:bCs/>
          <w:sz w:val="20"/>
          <w:szCs w:val="20"/>
        </w:rPr>
        <w:t xml:space="preserve"> </w:t>
      </w:r>
      <w:r w:rsidRPr="00886AA7">
        <w:rPr>
          <w:rFonts w:ascii="Sylfaen" w:hAnsi="Sylfaen" w:cs="Sylfaen"/>
          <w:bCs/>
          <w:sz w:val="20"/>
          <w:szCs w:val="20"/>
        </w:rPr>
        <w:t>ტენდერის</w:t>
      </w:r>
      <w:r w:rsidRPr="00886AA7">
        <w:rPr>
          <w:bCs/>
          <w:sz w:val="20"/>
          <w:szCs w:val="20"/>
        </w:rPr>
        <w:t xml:space="preserve"> </w:t>
      </w:r>
      <w:r w:rsidRPr="00886AA7">
        <w:rPr>
          <w:rFonts w:ascii="Sylfaen" w:hAnsi="Sylfaen" w:cs="Sylfaen"/>
          <w:bCs/>
          <w:sz w:val="20"/>
          <w:szCs w:val="20"/>
        </w:rPr>
        <w:t>ჩატარების</w:t>
      </w:r>
      <w:r w:rsidRPr="00886AA7">
        <w:rPr>
          <w:bCs/>
          <w:sz w:val="20"/>
          <w:szCs w:val="20"/>
        </w:rPr>
        <w:t xml:space="preserve"> </w:t>
      </w:r>
      <w:r w:rsidRPr="00886AA7">
        <w:rPr>
          <w:rFonts w:ascii="Sylfaen" w:hAnsi="Sylfaen" w:cs="Sylfaen"/>
          <w:bCs/>
          <w:sz w:val="20"/>
          <w:szCs w:val="20"/>
        </w:rPr>
        <w:t>წესისა</w:t>
      </w:r>
      <w:r w:rsidRPr="00886AA7">
        <w:rPr>
          <w:bCs/>
          <w:sz w:val="20"/>
          <w:szCs w:val="20"/>
        </w:rPr>
        <w:t xml:space="preserve"> </w:t>
      </w:r>
      <w:r w:rsidRPr="00886AA7">
        <w:rPr>
          <w:rFonts w:ascii="Sylfaen" w:hAnsi="Sylfaen" w:cs="Sylfaen"/>
          <w:bCs/>
          <w:sz w:val="20"/>
          <w:szCs w:val="20"/>
        </w:rPr>
        <w:t>და</w:t>
      </w:r>
      <w:r w:rsidRPr="00886AA7">
        <w:rPr>
          <w:bCs/>
          <w:sz w:val="20"/>
          <w:szCs w:val="20"/>
        </w:rPr>
        <w:t xml:space="preserve"> </w:t>
      </w:r>
      <w:r w:rsidRPr="00886AA7">
        <w:rPr>
          <w:rFonts w:ascii="Sylfaen" w:hAnsi="Sylfaen" w:cs="Sylfaen"/>
          <w:bCs/>
          <w:sz w:val="20"/>
          <w:szCs w:val="20"/>
        </w:rPr>
        <w:t>პირობების</w:t>
      </w:r>
      <w:r w:rsidRPr="00886AA7">
        <w:rPr>
          <w:bCs/>
          <w:sz w:val="20"/>
          <w:szCs w:val="20"/>
        </w:rPr>
        <w:t xml:space="preserve"> </w:t>
      </w:r>
      <w:r w:rsidRPr="00886AA7">
        <w:rPr>
          <w:rFonts w:ascii="Sylfaen" w:hAnsi="Sylfaen" w:cs="Sylfaen"/>
          <w:bCs/>
          <w:sz w:val="20"/>
          <w:szCs w:val="20"/>
        </w:rPr>
        <w:t>დამტკიცების</w:t>
      </w:r>
      <w:r w:rsidRPr="00D84414">
        <w:rPr>
          <w:rFonts w:ascii="Sylfaen" w:hAnsi="Sylfaen" w:cs="Sylfaen"/>
          <w:bCs/>
          <w:sz w:val="20"/>
          <w:szCs w:val="20"/>
        </w:rPr>
        <w:t xml:space="preserve"> </w:t>
      </w:r>
      <w:r w:rsidRPr="00886AA7">
        <w:rPr>
          <w:rFonts w:ascii="Sylfaen" w:hAnsi="Sylfaen" w:cs="Sylfaen"/>
          <w:bCs/>
          <w:sz w:val="20"/>
          <w:szCs w:val="20"/>
        </w:rPr>
        <w:t>შესახებ</w:t>
      </w:r>
      <w:r>
        <w:rPr>
          <w:rFonts w:ascii="Sylfaen" w:hAnsi="Sylfaen" w:cs="Sylfaen"/>
          <w:bCs/>
          <w:sz w:val="20"/>
          <w:szCs w:val="20"/>
        </w:rPr>
        <w:t>"</w:t>
      </w:r>
      <w:r>
        <w:rPr>
          <w:rFonts w:ascii="Sylfaen" w:hAnsi="Sylfaen" w:cs="Sylfaen"/>
          <w:bCs/>
          <w:sz w:val="20"/>
          <w:szCs w:val="20"/>
          <w:lang w:val="ka-GE"/>
        </w:rPr>
        <w:t>,</w:t>
      </w:r>
      <w:r w:rsidRPr="00D84414">
        <w:rPr>
          <w:rFonts w:ascii="Sylfaen" w:hAnsi="Sylfaen" w:cs="Sylfaen"/>
          <w:bCs/>
          <w:sz w:val="20"/>
          <w:szCs w:val="20"/>
        </w:rPr>
        <w:t xml:space="preserve"> </w:t>
      </w:r>
      <w:bookmarkStart w:id="1" w:name="_Hlk536010479"/>
      <w:r w:rsidRPr="00D84414">
        <w:rPr>
          <w:rFonts w:ascii="Sylfaen" w:hAnsi="Sylfaen" w:cs="Sylfaen"/>
          <w:bCs/>
          <w:sz w:val="20"/>
          <w:szCs w:val="20"/>
        </w:rPr>
        <w:t xml:space="preserve">„2020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2019 წლის 21 ნოემბრის N2391 </w:t>
      </w:r>
      <w:r>
        <w:rPr>
          <w:rFonts w:ascii="Sylfaen" w:hAnsi="Sylfaen" w:cs="Sylfaen"/>
          <w:bCs/>
          <w:sz w:val="20"/>
          <w:szCs w:val="20"/>
          <w:lang w:val="ka-GE"/>
        </w:rPr>
        <w:t xml:space="preserve">განკარგულებისა და </w:t>
      </w:r>
      <w:r w:rsidRPr="00D84414">
        <w:rPr>
          <w:rFonts w:ascii="Sylfaen" w:hAnsi="Sylfaen" w:cs="Sylfaen"/>
          <w:bCs/>
          <w:sz w:val="20"/>
          <w:szCs w:val="20"/>
        </w:rPr>
        <w:t>„2020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w:t>
      </w:r>
      <w:r>
        <w:rPr>
          <w:rFonts w:ascii="Sylfaen" w:hAnsi="Sylfaen" w:cs="Sylfaen"/>
          <w:bCs/>
          <w:sz w:val="20"/>
          <w:szCs w:val="20"/>
          <w:lang w:val="ka-GE"/>
        </w:rPr>
        <w:t>“</w:t>
      </w:r>
      <w:r w:rsidRPr="00D84414">
        <w:rPr>
          <w:rFonts w:ascii="Sylfaen" w:hAnsi="Sylfaen" w:cs="Sylfaen"/>
          <w:bCs/>
          <w:sz w:val="20"/>
          <w:szCs w:val="20"/>
        </w:rPr>
        <w:t xml:space="preserve"> საქართველოს მთავრობის 2019 წლის 21 ნოემბრის N2391 განკარგულებ</w:t>
      </w:r>
      <w:r>
        <w:rPr>
          <w:rFonts w:ascii="Sylfaen" w:hAnsi="Sylfaen" w:cs="Sylfaen"/>
          <w:bCs/>
          <w:sz w:val="20"/>
          <w:szCs w:val="20"/>
          <w:lang w:val="ka-GE"/>
        </w:rPr>
        <w:t>აშ</w:t>
      </w:r>
      <w:r w:rsidRPr="00D84414">
        <w:rPr>
          <w:rFonts w:ascii="Sylfaen" w:hAnsi="Sylfaen" w:cs="Sylfaen"/>
          <w:bCs/>
          <w:sz w:val="20"/>
          <w:szCs w:val="20"/>
        </w:rPr>
        <w:t>ი</w:t>
      </w:r>
      <w:r>
        <w:rPr>
          <w:rFonts w:ascii="Sylfaen" w:hAnsi="Sylfaen" w:cs="Sylfaen"/>
          <w:bCs/>
          <w:sz w:val="20"/>
          <w:szCs w:val="20"/>
          <w:lang w:val="ka-GE"/>
        </w:rPr>
        <w:t xml:space="preserve"> ცვლილების შეტანის შესახებ“ საქართველოს მთავრობის 2019 წლის 17 დეკემბრის N2620 განკარგულების</w:t>
      </w:r>
      <w:r w:rsidRPr="00D84414">
        <w:rPr>
          <w:rFonts w:ascii="Sylfaen" w:hAnsi="Sylfaen" w:cs="Sylfaen"/>
          <w:bCs/>
          <w:sz w:val="20"/>
          <w:szCs w:val="20"/>
        </w:rPr>
        <w:t xml:space="preserve"> საფუძველზე,</w:t>
      </w:r>
      <w:bookmarkEnd w:id="1"/>
      <w:r>
        <w:rPr>
          <w:rFonts w:ascii="Sylfaen" w:hAnsi="Sylfaen" w:cs="Sylfaen"/>
          <w:bCs/>
          <w:sz w:val="20"/>
          <w:szCs w:val="20"/>
          <w:lang w:val="ka-GE"/>
        </w:rPr>
        <w:t xml:space="preserve"> </w:t>
      </w:r>
      <w:r w:rsidRPr="00D84414">
        <w:rPr>
          <w:rFonts w:ascii="Sylfaen" w:hAnsi="Sylfaen" w:cs="Sylfaen"/>
          <w:bCs/>
          <w:sz w:val="20"/>
          <w:szCs w:val="20"/>
        </w:rPr>
        <w:t>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46502467" w14:textId="77777777"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77777777"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222376259" w:edGrp="everyone"/>
      <w:r w:rsidRPr="00886AA7">
        <w:rPr>
          <w:rFonts w:ascii="Sylfaen" w:hAnsi="Sylfaen" w:cs="Sylfaen"/>
          <w:bCs/>
          <w:sz w:val="20"/>
          <w:szCs w:val="20"/>
          <w:lang w:val="ka-GE"/>
        </w:rPr>
        <w:t>_______________</w:t>
      </w:r>
      <w:permEnd w:id="222376259"/>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14:paraId="390B39F0"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6B387E2A" w14:textId="77777777" w:rsidR="00601A4C" w:rsidRPr="000D271C" w:rsidRDefault="005E0B7D" w:rsidP="000D271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სამედიცინო სახარჯი მასალა </w:t>
      </w:r>
      <w:r w:rsidR="00601A4C" w:rsidRPr="00886AA7">
        <w:rPr>
          <w:rFonts w:ascii="Sylfaen" w:hAnsi="Sylfaen" w:cs="Sylfaen"/>
          <w:sz w:val="20"/>
          <w:szCs w:val="20"/>
          <w:lang w:val="ka-GE"/>
        </w:rPr>
        <w:t xml:space="preserve">– </w:t>
      </w:r>
      <w:r w:rsidR="000D271C" w:rsidRPr="000D271C">
        <w:rPr>
          <w:rFonts w:ascii="Sylfaen" w:hAnsi="Sylfaen" w:cs="Sylfaen"/>
          <w:sz w:val="20"/>
          <w:szCs w:val="20"/>
          <w:lang w:val="ka-GE"/>
        </w:rPr>
        <w:t>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w:t>
      </w:r>
    </w:p>
    <w:p w14:paraId="714CFBA7"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5E0B7D">
        <w:rPr>
          <w:rFonts w:ascii="Sylfaen" w:hAnsi="Sylfaen" w:cs="Sylfaen"/>
          <w:sz w:val="20"/>
          <w:szCs w:val="20"/>
          <w:lang w:val="ka-GE"/>
        </w:rPr>
        <w:t xml:space="preserve">სამედიცინო მოწყობილობების </w:t>
      </w:r>
      <w:r w:rsidRPr="00886AA7">
        <w:rPr>
          <w:rFonts w:ascii="Sylfaen" w:hAnsi="Sylfaen" w:cs="Sylfaen"/>
          <w:sz w:val="20"/>
          <w:szCs w:val="20"/>
          <w:lang w:val="ka-GE"/>
        </w:rPr>
        <w:t>კონსოლიდირებული ტენდერის სატენდერო კომისია;</w:t>
      </w:r>
    </w:p>
    <w:p w14:paraId="315F332D"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დოკუმენტაცია“ - </w:t>
      </w:r>
      <w:permStart w:id="1087185599" w:edGrp="everyone"/>
      <w:r w:rsidRPr="00886AA7">
        <w:rPr>
          <w:rFonts w:ascii="Sylfaen" w:hAnsi="Sylfaen" w:cs="Sylfaen"/>
          <w:sz w:val="20"/>
          <w:szCs w:val="20"/>
          <w:lang w:val="ka-GE"/>
        </w:rPr>
        <w:t xml:space="preserve">(CON_______________) </w:t>
      </w:r>
      <w:permEnd w:id="1087185599"/>
      <w:r w:rsidRPr="00886AA7">
        <w:rPr>
          <w:rFonts w:ascii="Sylfaen" w:hAnsi="Sylfaen" w:cs="Sylfaen"/>
          <w:sz w:val="20"/>
          <w:szCs w:val="20"/>
          <w:lang w:val="ka-GE"/>
        </w:rPr>
        <w:t>კონსოლიდირებული ტენდერის სატენდერო დოკუმენტაცია.</w:t>
      </w:r>
    </w:p>
    <w:p w14:paraId="2C3B026A" w14:textId="77777777" w:rsidR="00364492" w:rsidRPr="00886AA7" w:rsidRDefault="00364492" w:rsidP="00657E8A">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77777777" w:rsidR="00657E8A" w:rsidRDefault="00AD62C2" w:rsidP="00CE4997">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lastRenderedPageBreak/>
        <w:t xml:space="preserve">შემსყიდველის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5E0B7D">
        <w:rPr>
          <w:rFonts w:ascii="Sylfaen" w:hAnsi="Sylfaen" w:cs="Sylfaen"/>
          <w:sz w:val="20"/>
          <w:szCs w:val="20"/>
          <w:lang w:val="ka-GE"/>
        </w:rPr>
        <w:t>სამედიცინო სახარჯი მასალების</w:t>
      </w:r>
      <w:r w:rsidRPr="00657E8A">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სამედიცინო მოწყობილობები</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კონსოლიდირებული ტენდერის (</w:t>
      </w:r>
      <w:r w:rsidRPr="00657E8A">
        <w:rPr>
          <w:rFonts w:ascii="Sylfaen" w:hAnsi="Sylfaen" w:cs="Sylfaen"/>
          <w:sz w:val="20"/>
          <w:szCs w:val="20"/>
        </w:rPr>
        <w:t>CON</w:t>
      </w:r>
      <w:permStart w:id="1138645890" w:edGrp="everyone"/>
      <w:r w:rsidRPr="00657E8A">
        <w:rPr>
          <w:rFonts w:ascii="Sylfaen" w:hAnsi="Sylfaen" w:cs="Sylfaen"/>
          <w:bCs/>
          <w:sz w:val="20"/>
          <w:szCs w:val="20"/>
          <w:lang w:val="ka-GE"/>
        </w:rPr>
        <w:t>_______________</w:t>
      </w:r>
      <w:permEnd w:id="1138645890"/>
      <w:r w:rsidRPr="00657E8A">
        <w:rPr>
          <w:rFonts w:ascii="Sylfaen" w:hAnsi="Sylfaen" w:cs="Sylfaen"/>
          <w:bCs/>
          <w:sz w:val="20"/>
          <w:szCs w:val="20"/>
          <w:lang w:val="ka-GE"/>
        </w:rPr>
        <w:t>)</w:t>
      </w:r>
      <w:r w:rsidRPr="00657E8A">
        <w:rPr>
          <w:rFonts w:ascii="Sylfaen" w:hAnsi="Sylfaen" w:cs="Sylfaen"/>
          <w:sz w:val="20"/>
          <w:szCs w:val="20"/>
          <w:lang w:val="ka-GE"/>
        </w:rPr>
        <w:t xml:space="preserve"> საშუალებით შესყიდვა.</w:t>
      </w:r>
    </w:p>
    <w:p w14:paraId="65CA09C0" w14:textId="77777777"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ობიექტია </w:t>
      </w:r>
      <w:bookmarkStart w:id="2" w:name="_GoBack"/>
      <w:permStart w:id="1584364307" w:edGrp="everyone"/>
      <w:r w:rsidR="000D271C">
        <w:rPr>
          <w:rFonts w:ascii="Sylfaen" w:hAnsi="Sylfaen" w:cs="Sylfaen"/>
          <w:sz w:val="20"/>
          <w:szCs w:val="20"/>
        </w:rPr>
        <w:t>სამედიცინო სახარჯი მასალები</w:t>
      </w:r>
      <w:r w:rsidRPr="00657E8A">
        <w:rPr>
          <w:rFonts w:ascii="Sylfaen" w:hAnsi="Sylfaen" w:cs="Sylfaen"/>
          <w:sz w:val="20"/>
          <w:szCs w:val="20"/>
          <w:lang w:val="ka-GE"/>
        </w:rPr>
        <w:t>.</w:t>
      </w:r>
      <w:bookmarkEnd w:id="2"/>
      <w:permEnd w:id="1584364307"/>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7777777"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46D16020" w14:textId="0A61A275"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920FEF">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920FEF">
        <w:rPr>
          <w:rFonts w:ascii="Sylfaen" w:hAnsi="Sylfaen" w:cs="Sylfaen"/>
          <w:sz w:val="20"/>
          <w:szCs w:val="20"/>
          <w:lang w:val="ka-GE"/>
        </w:rPr>
        <w:t xml:space="preserve">. ასევე, მიმწოდებელი იღებს ვალდებულებას, რომ </w:t>
      </w:r>
      <w:r w:rsidRPr="00920FEF">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920FEF">
        <w:rPr>
          <w:rFonts w:ascii="Sylfaen" w:hAnsi="Sylfaen" w:cs="Sylfaen"/>
          <w:sz w:val="20"/>
          <w:szCs w:val="20"/>
          <w:lang w:val="ka-GE"/>
        </w:rPr>
        <w:t>ამასთან, იგი</w:t>
      </w:r>
      <w:r w:rsidR="00931C41" w:rsidRPr="00886AA7">
        <w:rPr>
          <w:rFonts w:ascii="Sylfaen" w:hAnsi="Sylfaen" w:cs="Sylfaen"/>
          <w:sz w:val="20"/>
          <w:szCs w:val="20"/>
          <w:lang w:val="ka-GE"/>
        </w:rPr>
        <w:t xml:space="preserve"> იძლევა გარანტიას, რომ საქონელი შეესაბამება</w:t>
      </w:r>
      <w:r w:rsidR="00920FEF">
        <w:rPr>
          <w:rFonts w:ascii="Sylfaen" w:hAnsi="Sylfaen" w:cs="Sylfaen"/>
          <w:sz w:val="20"/>
          <w:szCs w:val="20"/>
          <w:lang w:val="ka-GE"/>
        </w:rPr>
        <w:t xml:space="preserve"> </w:t>
      </w:r>
      <w:r w:rsidR="00931C41" w:rsidRPr="00886AA7">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77777777" w:rsidR="00DA1569" w:rsidRPr="00886AA7" w:rsidRDefault="000D271C"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Pr>
          <w:rFonts w:ascii="Sylfaen" w:hAnsi="Sylfaen" w:cs="Sylfaen"/>
          <w:sz w:val="20"/>
          <w:szCs w:val="20"/>
          <w:shd w:val="clear" w:color="auto" w:fill="FFFFFF"/>
          <w:lang w:val="ka-GE"/>
        </w:rPr>
        <w:t>სამედიცინო საახარჯი მასალ(ებ)ის</w:t>
      </w:r>
      <w:r w:rsidR="00DA1569" w:rsidRPr="00886AA7">
        <w:rPr>
          <w:rFonts w:ascii="Sylfaen" w:hAnsi="Sylfaen" w:cs="Sylfaen"/>
          <w:sz w:val="20"/>
          <w:szCs w:val="20"/>
          <w:shd w:val="clear" w:color="auto" w:fill="FFFFFF"/>
          <w:lang w:val="ka-GE"/>
        </w:rPr>
        <w:t xml:space="preserve"> ვარგისიანობის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 xml:space="preserve">  თვეს.</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1070679155" w:edGrp="everyone"/>
      <w:r w:rsidRPr="00657E8A">
        <w:rPr>
          <w:rFonts w:ascii="Sylfaen" w:hAnsi="Sylfaen" w:cs="Sylfaen"/>
          <w:color w:val="000000" w:themeColor="text1"/>
          <w:sz w:val="20"/>
          <w:szCs w:val="20"/>
          <w:shd w:val="clear" w:color="auto" w:fill="FFFFFF"/>
        </w:rPr>
        <w:t>ეტაპობრივად</w:t>
      </w:r>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ან ერთჯერადად</w:t>
      </w:r>
      <w:r w:rsidRPr="00657E8A">
        <w:rPr>
          <w:rFonts w:ascii="Sylfaen" w:hAnsi="Sylfaen" w:cs="Sylfaen"/>
          <w:color w:val="000000" w:themeColor="text1"/>
          <w:sz w:val="20"/>
          <w:szCs w:val="20"/>
          <w:shd w:val="clear" w:color="auto" w:fill="FFFFFF"/>
        </w:rPr>
        <w:t xml:space="preserve">, </w:t>
      </w:r>
      <w:permEnd w:id="1070679155"/>
      <w:r w:rsidRPr="00657E8A">
        <w:rPr>
          <w:rFonts w:ascii="Sylfaen" w:hAnsi="Sylfaen" w:cs="Sylfaen"/>
          <w:color w:val="000000" w:themeColor="text1"/>
          <w:sz w:val="20"/>
          <w:szCs w:val="20"/>
          <w:shd w:val="clear" w:color="auto" w:fill="FFFFFF"/>
        </w:rPr>
        <w:t xml:space="preserve">შემსყიდველის მოთხოვნიდან არაუგვიანეს </w:t>
      </w:r>
      <w:permStart w:id="92630323"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92630323"/>
      <w:r w:rsidRPr="00657E8A">
        <w:rPr>
          <w:rFonts w:ascii="Sylfaen" w:hAnsi="Sylfaen" w:cs="Sylfaen"/>
          <w:color w:val="000000" w:themeColor="text1"/>
          <w:sz w:val="20"/>
          <w:szCs w:val="20"/>
          <w:shd w:val="clear" w:color="auto" w:fill="FFFFFF"/>
        </w:rPr>
        <w:t>დღის განმავლობაში.</w:t>
      </w:r>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77777777"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ადგილები მოცემულია ხელშეკრულების N2 დანართში.</w:t>
      </w:r>
    </w:p>
    <w:p w14:paraId="36623B06" w14:textId="77777777"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lang w:val="ka-GE"/>
        </w:rPr>
        <w:t>საქონლის მიწოდების ადგილის ცვლილება შესაძლებელია შემსყიდველთან შეთანხმებით.</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33E5EAE6" w14:textId="77777777" w:rsidR="00474F39" w:rsidRPr="00886AA7" w:rsidRDefault="00474F39"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0DE14215" w14:textId="77777777" w:rsidR="00707975" w:rsidRP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ermEnd w:id="946947331"/>
    </w:p>
    <w:p w14:paraId="15B0D9A0"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C99993B"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4CF10A21" w14:textId="77777777" w:rsidR="00E37BB4" w:rsidRPr="00790F05" w:rsidRDefault="00E37BB4" w:rsidP="00E37BB4">
      <w:pPr>
        <w:pStyle w:val="ListParagraph"/>
        <w:numPr>
          <w:ilvl w:val="0"/>
          <w:numId w:val="11"/>
        </w:numPr>
        <w:tabs>
          <w:tab w:val="left" w:pos="270"/>
        </w:tabs>
        <w:spacing w:afterLines="200" w:after="480" w:line="276" w:lineRule="auto"/>
        <w:ind w:left="0" w:firstLine="0"/>
        <w:mirrorIndents/>
        <w:jc w:val="both"/>
        <w:rPr>
          <w:rFonts w:ascii="Sylfaen" w:hAnsi="Sylfaen" w:cs="Sylfaen"/>
          <w:b/>
          <w:bCs/>
          <w:sz w:val="20"/>
          <w:szCs w:val="20"/>
          <w:lang w:val="ka-GE"/>
        </w:rPr>
      </w:pPr>
      <w:permStart w:id="51118479" w:edGrp="everyone"/>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14:paraId="561E66DC" w14:textId="77777777" w:rsidR="00E37BB4" w:rsidRPr="00790F05" w:rsidRDefault="00E37BB4" w:rsidP="00E37BB4">
      <w:pPr>
        <w:pStyle w:val="ListParagraph"/>
        <w:numPr>
          <w:ilvl w:val="1"/>
          <w:numId w:val="11"/>
        </w:numPr>
        <w:spacing w:afterLines="200" w:after="480" w:line="276" w:lineRule="auto"/>
        <w:mirrorIndents/>
        <w:jc w:val="both"/>
        <w:rPr>
          <w:rFonts w:ascii="Sylfaen" w:hAnsi="Sylfaen" w:cs="Sylfaen"/>
          <w:b/>
          <w:bCs/>
          <w:sz w:val="20"/>
          <w:szCs w:val="20"/>
          <w:lang w:val="ka-GE"/>
        </w:rPr>
      </w:pPr>
      <w:r w:rsidRPr="00790F05">
        <w:rPr>
          <w:rFonts w:ascii="Sylfaen" w:hAnsi="Sylfaen" w:cs="Sylfaen"/>
          <w:sz w:val="20"/>
          <w:szCs w:val="20"/>
          <w:lang w:val="ka-GE"/>
        </w:rPr>
        <w:t xml:space="preserve">ანგარიშსწორება განხორციელდება ეროვნულ ვალუტა - ლარში უნაღდო ანგარიშსწორების ფორმით. </w:t>
      </w:r>
    </w:p>
    <w:p w14:paraId="675CDBB6" w14:textId="77777777" w:rsidR="00E37BB4" w:rsidRPr="00790F05" w:rsidRDefault="00E37BB4" w:rsidP="00E37BB4">
      <w:pPr>
        <w:pStyle w:val="ListParagraph"/>
        <w:numPr>
          <w:ilvl w:val="1"/>
          <w:numId w:val="11"/>
        </w:numPr>
        <w:spacing w:afterLines="200" w:after="480" w:line="276" w:lineRule="auto"/>
        <w:mirrorIndents/>
        <w:jc w:val="both"/>
        <w:rPr>
          <w:rFonts w:ascii="Sylfaen" w:hAnsi="Sylfaen" w:cs="Sylfaen"/>
          <w:b/>
          <w:bCs/>
          <w:sz w:val="20"/>
          <w:szCs w:val="20"/>
          <w:lang w:val="ka-GE"/>
        </w:rPr>
      </w:pPr>
      <w:r w:rsidRPr="00790F05">
        <w:rPr>
          <w:rFonts w:ascii="Sylfaen" w:hAnsi="Sylfaen" w:cs="Sylfaen"/>
          <w:sz w:val="20"/>
          <w:szCs w:val="20"/>
          <w:lang w:val="ka-GE"/>
        </w:rPr>
        <w:t>დაფინანსების წყარო: 20          წლის  სახელმწიფო ბიუჯეტი.</w:t>
      </w:r>
    </w:p>
    <w:p w14:paraId="7065D47E" w14:textId="77777777" w:rsidR="00E37BB4" w:rsidRPr="00790F05" w:rsidRDefault="00E37BB4" w:rsidP="00E37BB4">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14:paraId="0D95DDE3" w14:textId="77777777" w:rsidR="00E37BB4" w:rsidRPr="00790F05" w:rsidRDefault="00E37BB4" w:rsidP="00E37BB4">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გამოუთხოვადი საბანკო გარანტიის საფუძველზე.</w:t>
      </w:r>
    </w:p>
    <w:p w14:paraId="496E0789" w14:textId="77777777" w:rsidR="00E37BB4" w:rsidRPr="00790F05" w:rsidRDefault="00E37BB4" w:rsidP="00E37BB4">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წინასწარი ანგარიშსწორება, განხორციელდე</w:t>
      </w:r>
      <w:r>
        <w:rPr>
          <w:rFonts w:ascii="Sylfaen" w:hAnsi="Sylfaen" w:cs="Sylfaen"/>
          <w:sz w:val="20"/>
          <w:szCs w:val="20"/>
        </w:rPr>
        <w:t>ბა</w:t>
      </w:r>
      <w:r w:rsidRPr="00790F05">
        <w:rPr>
          <w:rFonts w:ascii="Sylfaen" w:hAnsi="Sylfaen" w:cs="Sylfaen"/>
          <w:sz w:val="20"/>
          <w:szCs w:val="20"/>
          <w:lang w:val="ka-GE"/>
        </w:rPr>
        <w:t xml:space="preserve"> გარანტიის წარმოდგენიდან არაუგვიანეს 2 სამუშაო დღის ვადაში.</w:t>
      </w:r>
    </w:p>
    <w:p w14:paraId="1D23E3D8" w14:textId="77777777" w:rsidR="00E37BB4" w:rsidRPr="00790F05" w:rsidRDefault="00E37BB4" w:rsidP="00E37BB4">
      <w:pPr>
        <w:pStyle w:val="ListParagraph"/>
        <w:spacing w:afterLines="200" w:after="480" w:line="276" w:lineRule="auto"/>
        <w:ind w:left="360"/>
        <w:mirrorIndents/>
        <w:jc w:val="both"/>
        <w:rPr>
          <w:rFonts w:ascii="Sylfaen" w:hAnsi="Sylfaen" w:cs="Sylfaen"/>
          <w:sz w:val="20"/>
          <w:szCs w:val="20"/>
          <w:lang w:val="ka-GE"/>
        </w:rPr>
      </w:pPr>
    </w:p>
    <w:p w14:paraId="04E89D7B" w14:textId="77777777" w:rsidR="00E37BB4" w:rsidRPr="00790F05" w:rsidRDefault="00E37BB4" w:rsidP="00E37BB4">
      <w:pPr>
        <w:pStyle w:val="ListParagraph"/>
        <w:tabs>
          <w:tab w:val="left" w:pos="270"/>
        </w:tabs>
        <w:spacing w:afterLines="200" w:after="480" w:line="276" w:lineRule="auto"/>
        <w:ind w:left="0"/>
        <w:mirrorIndents/>
        <w:jc w:val="both"/>
        <w:rPr>
          <w:rFonts w:ascii="Sylfaen" w:hAnsi="Sylfaen" w:cs="Sylfaen"/>
          <w:b/>
          <w:bCs/>
          <w:sz w:val="20"/>
          <w:szCs w:val="20"/>
          <w:lang w:val="ka-GE"/>
        </w:rPr>
      </w:pPr>
      <w:r w:rsidRPr="00790F05">
        <w:rPr>
          <w:rFonts w:ascii="Sylfaen" w:hAnsi="Sylfaen" w:cs="Sylfaen"/>
          <w:b/>
          <w:bCs/>
          <w:sz w:val="20"/>
          <w:szCs w:val="20"/>
          <w:lang w:val="ka-GE"/>
        </w:rPr>
        <w:t xml:space="preserve">7.ანგარიშსწორების პირობები </w:t>
      </w:r>
    </w:p>
    <w:p w14:paraId="6AEE1A26" w14:textId="77777777" w:rsidR="00E37BB4" w:rsidRPr="00790F05" w:rsidRDefault="00E37BB4" w:rsidP="005B00DD">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 xml:space="preserve">7.1.ანგარიშსწორება განხორციელდება ეროვნულ ვალუტა - ლარში უნაღდო ანგარიშსწორების ფორმით. </w:t>
      </w:r>
    </w:p>
    <w:p w14:paraId="4B6E12EC" w14:textId="77777777" w:rsidR="00E37BB4" w:rsidRPr="00790F05" w:rsidRDefault="00E37BB4" w:rsidP="005B00DD">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7.2დაფინანსების წყარო</w:t>
      </w:r>
      <w:r>
        <w:rPr>
          <w:rFonts w:ascii="Sylfaen" w:hAnsi="Sylfaen" w:cs="Sylfaen"/>
          <w:sz w:val="20"/>
          <w:szCs w:val="20"/>
          <w:lang w:val="ka-GE"/>
        </w:rPr>
        <w:t>: 20...</w:t>
      </w:r>
      <w:r w:rsidRPr="00790F05">
        <w:rPr>
          <w:rFonts w:ascii="Sylfaen" w:hAnsi="Sylfaen" w:cs="Sylfaen"/>
          <w:sz w:val="20"/>
          <w:szCs w:val="20"/>
          <w:lang w:val="ka-GE"/>
        </w:rPr>
        <w:t xml:space="preserve">     წლის  სახელმწიფო ბიუჯეტი.</w:t>
      </w:r>
    </w:p>
    <w:p w14:paraId="58D8CFF5" w14:textId="77777777" w:rsidR="00E37BB4" w:rsidRPr="00790F05" w:rsidRDefault="00E37BB4" w:rsidP="005B00DD">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7.3.ანგარიშსწორება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დღის განმავლობაში.</w:t>
      </w:r>
    </w:p>
    <w:p w14:paraId="10AEDD3F" w14:textId="77777777" w:rsidR="00E37BB4" w:rsidRPr="00790F05" w:rsidRDefault="00E37BB4" w:rsidP="005B00DD">
      <w:pPr>
        <w:pStyle w:val="ListParagraph"/>
        <w:spacing w:afterLines="200" w:after="480" w:line="276" w:lineRule="auto"/>
        <w:ind w:left="180" w:hanging="360"/>
        <w:mirrorIndents/>
        <w:jc w:val="both"/>
        <w:rPr>
          <w:rFonts w:ascii="Sylfaen" w:hAnsi="Sylfaen" w:cs="Sylfaen"/>
          <w:b/>
          <w:bCs/>
          <w:sz w:val="20"/>
          <w:szCs w:val="20"/>
          <w:lang w:val="ka-GE"/>
        </w:rPr>
      </w:pPr>
      <w:r>
        <w:rPr>
          <w:rFonts w:ascii="Sylfaen" w:hAnsi="Sylfaen" w:cs="Sylfaen"/>
          <w:sz w:val="20"/>
          <w:szCs w:val="20"/>
          <w:lang w:val="ka-GE"/>
        </w:rPr>
        <w:t xml:space="preserve">       7.4.</w:t>
      </w:r>
      <w:r w:rsidRPr="00790F05">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51118479"/>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2C02D3">
      <w:pPr>
        <w:pStyle w:val="ListParagraph"/>
        <w:numPr>
          <w:ilvl w:val="1"/>
          <w:numId w:val="11"/>
        </w:numPr>
        <w:tabs>
          <w:tab w:val="left" w:pos="27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2C02D3">
      <w:pPr>
        <w:pStyle w:val="ListParagraph"/>
        <w:numPr>
          <w:ilvl w:val="2"/>
          <w:numId w:val="11"/>
        </w:numPr>
        <w:tabs>
          <w:tab w:val="left" w:pos="0"/>
        </w:tabs>
        <w:spacing w:afterLines="200" w:after="480" w:line="276" w:lineRule="auto"/>
        <w:ind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P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B2F7C94" w14:textId="77777777" w:rsidR="00474F39" w:rsidRPr="00474F39" w:rsidRDefault="00633869" w:rsidP="002C02D3">
      <w:pPr>
        <w:pStyle w:val="ListParagraph"/>
        <w:numPr>
          <w:ilvl w:val="1"/>
          <w:numId w:val="11"/>
        </w:numPr>
        <w:tabs>
          <w:tab w:val="left" w:pos="18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lastRenderedPageBreak/>
        <w:t>შემსყიდველს უფლება აქვს:</w:t>
      </w:r>
    </w:p>
    <w:p w14:paraId="07CAF88F" w14:textId="77777777" w:rsidR="00474F39" w:rsidRPr="00F71001"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081A0E0C" w14:textId="77777777" w:rsidR="00474F39" w:rsidRPr="00474F39" w:rsidRDefault="00364492" w:rsidP="00B74AD7">
      <w:pPr>
        <w:pStyle w:val="ListParagraph"/>
        <w:numPr>
          <w:ilvl w:val="1"/>
          <w:numId w:val="11"/>
        </w:numPr>
        <w:tabs>
          <w:tab w:val="left" w:pos="270"/>
          <w:tab w:val="left" w:pos="360"/>
        </w:tabs>
        <w:spacing w:afterLines="200" w:after="480" w:line="276" w:lineRule="auto"/>
        <w:ind w:hanging="63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77777777" w:rsidR="00474F39" w:rsidRDefault="00633869"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 N</w:t>
      </w:r>
      <w:r w:rsidR="00931C41" w:rsidRPr="00474F39">
        <w:rPr>
          <w:rFonts w:ascii="Sylfaen" w:hAnsi="Sylfaen" w:cs="Sylfaen"/>
          <w:sz w:val="20"/>
          <w:szCs w:val="20"/>
          <w:lang w:val="ka-GE"/>
        </w:rPr>
        <w:t xml:space="preserve">  </w:t>
      </w:r>
      <w:permStart w:id="606681739" w:edGrp="everyone"/>
      <w:r w:rsidR="00931C41" w:rsidRPr="00474F39">
        <w:rPr>
          <w:rFonts w:ascii="Sylfaen" w:hAnsi="Sylfaen" w:cs="Sylfaen"/>
          <w:sz w:val="20"/>
          <w:szCs w:val="20"/>
          <w:lang w:val="ka-GE"/>
        </w:rPr>
        <w:t xml:space="preserve">       </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77777777" w:rsidR="00633869" w:rsidRPr="00474F39" w:rsidRDefault="00931C41"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  N   </w:t>
      </w:r>
      <w:permStart w:id="1995013578" w:edGrp="everyone"/>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დანართით  გათვალისწინებული  ყველა პირობა;</w:t>
      </w:r>
    </w:p>
    <w:p w14:paraId="4CE89646" w14:textId="77777777" w:rsidR="00ED38C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0D802C8E"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CA0720">
        <w:rPr>
          <w:rFonts w:ascii="Sylfaen" w:hAnsi="Sylfaen" w:cs="Sylfaen"/>
          <w:sz w:val="20"/>
          <w:szCs w:val="20"/>
        </w:rPr>
        <w:t>6</w:t>
      </w:r>
      <w:r w:rsidRPr="00886AA7">
        <w:rPr>
          <w:rFonts w:ascii="Sylfaen" w:hAnsi="Sylfaen" w:cs="Sylfaen"/>
          <w:sz w:val="20"/>
          <w:szCs w:val="20"/>
          <w:lang w:val="ka-GE"/>
        </w:rPr>
        <w:t>.</w:t>
      </w:r>
      <w:r w:rsidR="00CA0720">
        <w:rPr>
          <w:rFonts w:ascii="Sylfaen" w:hAnsi="Sylfaen" w:cs="Sylfaen"/>
          <w:sz w:val="20"/>
          <w:szCs w:val="20"/>
        </w:rPr>
        <w:t>1</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Pr="00920FEF"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BFBE360" w14:textId="77777777" w:rsidR="00364492" w:rsidRPr="00920FEF" w:rsidRDefault="00364492" w:rsidP="00F71001">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920FEF">
        <w:rPr>
          <w:rFonts w:ascii="Sylfaen" w:hAnsi="Sylfaen" w:cs="Sylfaen"/>
          <w:b/>
          <w:sz w:val="20"/>
          <w:szCs w:val="20"/>
          <w:lang w:val="ka-GE"/>
        </w:rPr>
        <w:t xml:space="preserve"> 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453B4B3F" w14:textId="77777777" w:rsidR="003021F7" w:rsidRDefault="003021F7"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F71001">
      <w:pPr>
        <w:pStyle w:val="ListParagraph"/>
        <w:numPr>
          <w:ilvl w:val="1"/>
          <w:numId w:val="11"/>
        </w:numPr>
        <w:spacing w:line="276" w:lineRule="auto"/>
        <w:ind w:left="450" w:hanging="54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5F1CAC17" w14:textId="77777777" w:rsidR="00F276C7" w:rsidRDefault="00F276C7"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6A02D35B"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09734492" w14:textId="77777777" w:rsidR="00F276C7" w:rsidRPr="00886AA7" w:rsidRDefault="00F276C7" w:rsidP="00F71001">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ხელშეკრულების შესრულების უზრუნველყოფის გარანტია</w:t>
      </w:r>
    </w:p>
    <w:p w14:paraId="261A47D8" w14:textId="77777777" w:rsidR="00F276C7" w:rsidRPr="00886AA7" w:rsidRDefault="00F276C7"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505424355"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 xml:space="preserve">_ (_______) </w:t>
      </w:r>
      <w:permEnd w:id="505424355"/>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ს ხელშეკრულების შესრულების უპირობო გარანტია, ხელშეკრულების საერთო ღირებულების 2%-ის ოდენობით.</w:t>
      </w:r>
    </w:p>
    <w:p w14:paraId="5942E2CA"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 უნდა იყოს</w:t>
      </w:r>
      <w:r w:rsidR="008E05A0">
        <w:rPr>
          <w:rFonts w:ascii="Sylfaen" w:hAnsi="Sylfaen" w:cs="Sylfaen"/>
          <w:sz w:val="20"/>
          <w:szCs w:val="20"/>
          <w:lang w:val="ka-GE"/>
        </w:rPr>
        <w:t xml:space="preserve"> </w:t>
      </w:r>
      <w:r w:rsidRPr="00886AA7">
        <w:rPr>
          <w:rFonts w:ascii="Sylfaen" w:hAnsi="Sylfaen" w:cs="Sylfaen"/>
          <w:sz w:val="20"/>
          <w:szCs w:val="20"/>
          <w:lang w:val="ka-GE"/>
        </w:rPr>
        <w:t xml:space="preserve">არანაკლებ </w:t>
      </w:r>
      <w:permStart w:id="379808151" w:edGrp="everyone"/>
      <w:r w:rsidRPr="00886AA7">
        <w:rPr>
          <w:rFonts w:ascii="Sylfaen" w:hAnsi="Sylfaen" w:cs="Sylfaen"/>
          <w:sz w:val="20"/>
          <w:szCs w:val="20"/>
          <w:lang w:val="ka-GE"/>
        </w:rPr>
        <w:t xml:space="preserve">2021 წლის  ____________  </w:t>
      </w:r>
      <w:permEnd w:id="379808151"/>
      <w:r w:rsidRPr="00886AA7">
        <w:rPr>
          <w:rFonts w:ascii="Sylfaen" w:hAnsi="Sylfaen" w:cs="Sylfaen"/>
          <w:sz w:val="20"/>
          <w:szCs w:val="20"/>
          <w:lang w:val="ka-GE"/>
        </w:rPr>
        <w:t>ჩათვლით.</w:t>
      </w:r>
    </w:p>
    <w:p w14:paraId="7603377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გარანტია წარმოადგენს ხელშეკრულების განუყოფელ ნაწილს.</w:t>
      </w:r>
    </w:p>
    <w:p w14:paraId="7474F45A"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საბანკო გარანტიით გათვალისწინებული თანხა. 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ასევე</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საბანკო 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14:paraId="45CF0C38"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14:paraId="33148CF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14:paraId="3671E582"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14:paraId="4A7E8205" w14:textId="77777777"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724ED2D4" w14:textId="77777777" w:rsidR="00D57C9B" w:rsidRPr="00886AA7" w:rsidRDefault="00D57C9B"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w:t>
      </w:r>
      <w:r w:rsidRPr="00886AA7">
        <w:rPr>
          <w:rFonts w:ascii="Sylfaen" w:hAnsi="Sylfaen" w:cs="Sylfaen"/>
          <w:sz w:val="20"/>
          <w:szCs w:val="20"/>
          <w:lang w:val="ka-GE"/>
        </w:rPr>
        <w:lastRenderedPageBreak/>
        <w:t>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EDCB7C4" w14:textId="77777777" w:rsidR="00ED38C1" w:rsidRPr="00886AA7" w:rsidRDefault="00ED38C1" w:rsidP="00657E8A">
      <w:pPr>
        <w:pStyle w:val="ListParagraph"/>
        <w:tabs>
          <w:tab w:val="left" w:pos="360"/>
        </w:tabs>
        <w:spacing w:afterLines="200" w:after="480" w:line="276" w:lineRule="auto"/>
        <w:ind w:left="0"/>
        <w:mirrorIndents/>
        <w:jc w:val="both"/>
        <w:rPr>
          <w:rFonts w:ascii="Sylfaen" w:hAnsi="Sylfaen" w:cs="Sylfaen"/>
          <w:b/>
          <w:sz w:val="20"/>
          <w:szCs w:val="20"/>
          <w:lang w:val="ka-GE"/>
        </w:rPr>
      </w:pP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8723703" w14:textId="77777777" w:rsidR="003521B4" w:rsidRPr="00886AA7" w:rsidRDefault="003521B4" w:rsidP="00F71001">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დაუძლეველი</w:t>
      </w:r>
      <w:r w:rsidRPr="00886AA7">
        <w:rPr>
          <w:rFonts w:ascii="Sylfaen" w:hAnsi="Sylfaen"/>
          <w:b/>
          <w:sz w:val="20"/>
          <w:szCs w:val="20"/>
        </w:rPr>
        <w:t xml:space="preserve"> </w:t>
      </w:r>
      <w:r w:rsidRPr="00886AA7">
        <w:rPr>
          <w:rFonts w:ascii="Sylfaen" w:hAnsi="Sylfaen" w:cs="Sylfaen"/>
          <w:b/>
          <w:sz w:val="20"/>
          <w:szCs w:val="20"/>
        </w:rPr>
        <w:t>ძალა</w:t>
      </w:r>
      <w:r w:rsidRPr="00886AA7">
        <w:rPr>
          <w:rFonts w:ascii="Sylfaen" w:hAnsi="Sylfaen"/>
          <w:b/>
          <w:sz w:val="20"/>
          <w:szCs w:val="20"/>
        </w:rPr>
        <w:t xml:space="preserve"> (</w:t>
      </w:r>
      <w:r w:rsidRPr="00886AA7">
        <w:rPr>
          <w:rFonts w:ascii="Sylfaen" w:hAnsi="Sylfaen" w:cs="Sylfaen"/>
          <w:b/>
          <w:sz w:val="20"/>
          <w:szCs w:val="20"/>
        </w:rPr>
        <w:t>ფორს</w:t>
      </w:r>
      <w:r w:rsidRPr="00886AA7">
        <w:rPr>
          <w:rFonts w:ascii="Sylfaen" w:hAnsi="Sylfaen"/>
          <w:b/>
          <w:sz w:val="20"/>
          <w:szCs w:val="20"/>
        </w:rPr>
        <w:t>-</w:t>
      </w:r>
      <w:r w:rsidRPr="00886AA7">
        <w:rPr>
          <w:rFonts w:ascii="Sylfaen" w:hAnsi="Sylfaen" w:cs="Sylfaen"/>
          <w:b/>
          <w:sz w:val="20"/>
          <w:szCs w:val="20"/>
        </w:rPr>
        <w:t>მაჟორი</w:t>
      </w:r>
      <w:r w:rsidRPr="00886AA7">
        <w:rPr>
          <w:rFonts w:ascii="Sylfaen" w:hAnsi="Sylfaen"/>
          <w:b/>
          <w:sz w:val="20"/>
          <w:szCs w:val="20"/>
        </w:rPr>
        <w:t>)</w:t>
      </w:r>
    </w:p>
    <w:p w14:paraId="30B56168" w14:textId="77777777" w:rsidR="003521B4" w:rsidRPr="00886AA7" w:rsidRDefault="003521B4" w:rsidP="000C0923">
      <w:pPr>
        <w:pStyle w:val="ListParagraph"/>
        <w:numPr>
          <w:ilvl w:val="1"/>
          <w:numId w:val="11"/>
        </w:numPr>
        <w:spacing w:line="276" w:lineRule="auto"/>
        <w:ind w:hanging="450"/>
        <w:jc w:val="both"/>
        <w:rPr>
          <w:rFonts w:ascii="Sylfaen" w:hAnsi="Sylfaen"/>
          <w:sz w:val="20"/>
          <w:szCs w:val="20"/>
        </w:rPr>
      </w:pPr>
      <w:r w:rsidRPr="00886AA7">
        <w:rPr>
          <w:rFonts w:ascii="Sylfaen" w:hAnsi="Sylfaen" w:cs="Sylfaen"/>
          <w:sz w:val="20"/>
          <w:szCs w:val="20"/>
        </w:rPr>
        <w:t>მხარეები</w:t>
      </w:r>
      <w:r w:rsidRPr="00886AA7">
        <w:rPr>
          <w:rFonts w:ascii="Sylfaen" w:hAnsi="Sylfaen"/>
          <w:sz w:val="20"/>
          <w:szCs w:val="20"/>
        </w:rPr>
        <w:t xml:space="preserve"> </w:t>
      </w:r>
      <w:r w:rsidRPr="00886AA7">
        <w:rPr>
          <w:rFonts w:ascii="Sylfaen" w:hAnsi="Sylfaen" w:cs="Sylfaen"/>
          <w:sz w:val="20"/>
          <w:szCs w:val="20"/>
        </w:rPr>
        <w:t>არ</w:t>
      </w:r>
      <w:r w:rsidRPr="00886AA7">
        <w:rPr>
          <w:rFonts w:ascii="Sylfaen" w:hAnsi="Sylfaen"/>
          <w:sz w:val="20"/>
          <w:szCs w:val="20"/>
        </w:rPr>
        <w:t xml:space="preserve"> </w:t>
      </w:r>
      <w:r w:rsidRPr="00886AA7">
        <w:rPr>
          <w:rFonts w:ascii="Sylfaen" w:hAnsi="Sylfaen" w:cs="Sylfaen"/>
          <w:sz w:val="20"/>
          <w:szCs w:val="20"/>
        </w:rPr>
        <w:t>არიან</w:t>
      </w:r>
      <w:r w:rsidRPr="00886AA7">
        <w:rPr>
          <w:rFonts w:ascii="Sylfaen" w:hAnsi="Sylfaen"/>
          <w:sz w:val="20"/>
          <w:szCs w:val="20"/>
        </w:rPr>
        <w:t xml:space="preserve"> </w:t>
      </w:r>
      <w:r w:rsidRPr="00886AA7">
        <w:rPr>
          <w:rFonts w:ascii="Sylfaen" w:hAnsi="Sylfaen" w:cs="Sylfaen"/>
          <w:sz w:val="20"/>
          <w:szCs w:val="20"/>
        </w:rPr>
        <w:t>პასუხისმგებელნი</w:t>
      </w:r>
      <w:r w:rsidRPr="00886AA7">
        <w:rPr>
          <w:rFonts w:ascii="Sylfaen" w:hAnsi="Sylfaen"/>
          <w:sz w:val="20"/>
          <w:szCs w:val="20"/>
        </w:rPr>
        <w:t xml:space="preserve"> </w:t>
      </w:r>
      <w:r w:rsidRPr="00886AA7">
        <w:rPr>
          <w:rFonts w:ascii="Sylfaen" w:hAnsi="Sylfaen" w:cs="Sylfaen"/>
          <w:sz w:val="20"/>
          <w:szCs w:val="20"/>
        </w:rPr>
        <w:t>თავიანთი</w:t>
      </w:r>
      <w:r w:rsidRPr="00886AA7">
        <w:rPr>
          <w:rFonts w:ascii="Sylfaen" w:hAnsi="Sylfaen"/>
          <w:sz w:val="20"/>
          <w:szCs w:val="20"/>
        </w:rPr>
        <w:t xml:space="preserve"> </w:t>
      </w:r>
      <w:r w:rsidRPr="00886AA7">
        <w:rPr>
          <w:rFonts w:ascii="Sylfaen" w:hAnsi="Sylfaen" w:cs="Sylfaen"/>
          <w:sz w:val="20"/>
          <w:szCs w:val="20"/>
        </w:rPr>
        <w:t>ვალდებულების</w:t>
      </w:r>
      <w:r w:rsidRPr="00886AA7">
        <w:rPr>
          <w:rFonts w:ascii="Sylfaen" w:hAnsi="Sylfaen"/>
          <w:sz w:val="20"/>
          <w:szCs w:val="20"/>
        </w:rPr>
        <w:t xml:space="preserve"> </w:t>
      </w:r>
      <w:r w:rsidRPr="00886AA7">
        <w:rPr>
          <w:rFonts w:ascii="Sylfaen" w:hAnsi="Sylfaen" w:cs="Sylfaen"/>
          <w:sz w:val="20"/>
          <w:szCs w:val="20"/>
        </w:rPr>
        <w:t>სრულ</w:t>
      </w:r>
      <w:r w:rsidRPr="00886AA7">
        <w:rPr>
          <w:rFonts w:ascii="Sylfaen" w:hAnsi="Sylfaen"/>
          <w:sz w:val="20"/>
          <w:szCs w:val="20"/>
        </w:rPr>
        <w:t xml:space="preserve"> </w:t>
      </w:r>
      <w:r w:rsidRPr="00886AA7">
        <w:rPr>
          <w:rFonts w:ascii="Sylfaen" w:hAnsi="Sylfaen" w:cs="Sylfaen"/>
          <w:sz w:val="20"/>
          <w:szCs w:val="20"/>
        </w:rPr>
        <w:t>ან</w:t>
      </w:r>
      <w:r w:rsidRPr="00886AA7">
        <w:rPr>
          <w:rFonts w:ascii="Sylfaen" w:hAnsi="Sylfaen"/>
          <w:sz w:val="20"/>
          <w:szCs w:val="20"/>
        </w:rPr>
        <w:t xml:space="preserve"> </w:t>
      </w:r>
      <w:r w:rsidRPr="00886AA7">
        <w:rPr>
          <w:rFonts w:ascii="Sylfaen" w:hAnsi="Sylfaen" w:cs="Sylfaen"/>
          <w:sz w:val="20"/>
          <w:szCs w:val="20"/>
        </w:rPr>
        <w:t>ნაწილობრივ</w:t>
      </w:r>
      <w:r w:rsidRPr="00886AA7">
        <w:rPr>
          <w:rFonts w:ascii="Sylfaen" w:hAnsi="Sylfaen"/>
          <w:sz w:val="20"/>
          <w:szCs w:val="20"/>
        </w:rPr>
        <w:t xml:space="preserve"> </w:t>
      </w:r>
      <w:r w:rsidRPr="00886AA7">
        <w:rPr>
          <w:rFonts w:ascii="Sylfaen" w:hAnsi="Sylfaen" w:cs="Sylfaen"/>
          <w:sz w:val="20"/>
          <w:szCs w:val="20"/>
        </w:rPr>
        <w:t>შეუსრულებლობაზე</w:t>
      </w:r>
      <w:r w:rsidRPr="00886AA7">
        <w:rPr>
          <w:rFonts w:ascii="Sylfaen" w:hAnsi="Sylfaen"/>
          <w:sz w:val="20"/>
          <w:szCs w:val="20"/>
        </w:rPr>
        <w:t xml:space="preserve">, </w:t>
      </w:r>
      <w:r w:rsidRPr="00886AA7">
        <w:rPr>
          <w:rFonts w:ascii="Sylfaen" w:hAnsi="Sylfaen" w:cs="Sylfaen"/>
          <w:sz w:val="20"/>
          <w:szCs w:val="20"/>
        </w:rPr>
        <w:t>თუ</w:t>
      </w:r>
      <w:r w:rsidRPr="00886AA7">
        <w:rPr>
          <w:rFonts w:ascii="Sylfaen" w:hAnsi="Sylfaen"/>
          <w:sz w:val="20"/>
          <w:szCs w:val="20"/>
        </w:rPr>
        <w:t xml:space="preserve"> </w:t>
      </w:r>
      <w:r w:rsidRPr="00886AA7">
        <w:rPr>
          <w:rFonts w:ascii="Sylfaen" w:hAnsi="Sylfaen" w:cs="Sylfaen"/>
          <w:sz w:val="20"/>
          <w:szCs w:val="20"/>
        </w:rPr>
        <w:t>ეს</w:t>
      </w:r>
      <w:r w:rsidRPr="00886AA7">
        <w:rPr>
          <w:rFonts w:ascii="Sylfaen" w:hAnsi="Sylfaen"/>
          <w:sz w:val="20"/>
          <w:szCs w:val="20"/>
        </w:rPr>
        <w:t xml:space="preserve"> </w:t>
      </w:r>
      <w:r w:rsidRPr="00886AA7">
        <w:rPr>
          <w:rFonts w:ascii="Sylfaen" w:hAnsi="Sylfaen" w:cs="Sylfaen"/>
          <w:sz w:val="20"/>
          <w:szCs w:val="20"/>
        </w:rPr>
        <w:t>შეუსრულებლობა</w:t>
      </w:r>
      <w:r w:rsidRPr="00886AA7">
        <w:rPr>
          <w:rFonts w:ascii="Sylfaen" w:hAnsi="Sylfaen"/>
          <w:sz w:val="20"/>
          <w:szCs w:val="20"/>
        </w:rPr>
        <w:t xml:space="preserve"> </w:t>
      </w:r>
      <w:r w:rsidRPr="00886AA7">
        <w:rPr>
          <w:rFonts w:ascii="Sylfaen" w:hAnsi="Sylfaen" w:cs="Sylfaen"/>
          <w:sz w:val="20"/>
          <w:szCs w:val="20"/>
        </w:rPr>
        <w:t>გამოწვეულია</w:t>
      </w:r>
      <w:r w:rsidRPr="00886AA7">
        <w:rPr>
          <w:rFonts w:ascii="Sylfaen" w:hAnsi="Sylfaen"/>
          <w:sz w:val="20"/>
          <w:szCs w:val="20"/>
        </w:rPr>
        <w:t xml:space="preserve"> </w:t>
      </w:r>
      <w:r w:rsidRPr="00886AA7">
        <w:rPr>
          <w:rFonts w:ascii="Sylfaen" w:hAnsi="Sylfaen" w:cs="Sylfaen"/>
          <w:sz w:val="20"/>
          <w:szCs w:val="20"/>
        </w:rPr>
        <w:t>ისეთი</w:t>
      </w:r>
      <w:r w:rsidRPr="00886AA7">
        <w:rPr>
          <w:rFonts w:ascii="Sylfaen" w:hAnsi="Sylfaen"/>
          <w:sz w:val="20"/>
          <w:szCs w:val="20"/>
        </w:rPr>
        <w:t xml:space="preserve"> </w:t>
      </w:r>
      <w:r w:rsidRPr="00886AA7">
        <w:rPr>
          <w:rFonts w:ascii="Sylfaen" w:hAnsi="Sylfaen" w:cs="Sylfaen"/>
          <w:sz w:val="20"/>
          <w:szCs w:val="20"/>
        </w:rPr>
        <w:t>გარემოებებით</w:t>
      </w:r>
      <w:r w:rsidRPr="00886AA7">
        <w:rPr>
          <w:rFonts w:ascii="Sylfaen" w:hAnsi="Sylfaen"/>
          <w:sz w:val="20"/>
          <w:szCs w:val="20"/>
        </w:rPr>
        <w:t xml:space="preserve">, </w:t>
      </w:r>
      <w:r w:rsidRPr="00886AA7">
        <w:rPr>
          <w:rFonts w:ascii="Sylfaen" w:hAnsi="Sylfaen" w:cs="Sylfaen"/>
          <w:sz w:val="20"/>
          <w:szCs w:val="20"/>
        </w:rPr>
        <w:t>როგორიცაა</w:t>
      </w:r>
      <w:r w:rsidRPr="00886AA7">
        <w:rPr>
          <w:rFonts w:ascii="Sylfaen" w:hAnsi="Sylfaen"/>
          <w:sz w:val="20"/>
          <w:szCs w:val="20"/>
        </w:rPr>
        <w:t xml:space="preserve"> </w:t>
      </w:r>
      <w:r w:rsidRPr="00886AA7">
        <w:rPr>
          <w:rFonts w:ascii="Sylfaen" w:hAnsi="Sylfaen" w:cs="Sylfaen"/>
          <w:sz w:val="20"/>
          <w:szCs w:val="20"/>
        </w:rPr>
        <w:t>წყალდიდობა</w:t>
      </w:r>
      <w:r w:rsidRPr="00886AA7">
        <w:rPr>
          <w:rFonts w:ascii="Sylfaen" w:hAnsi="Sylfaen"/>
          <w:sz w:val="20"/>
          <w:szCs w:val="20"/>
        </w:rPr>
        <w:t xml:space="preserve">, </w:t>
      </w:r>
      <w:r w:rsidRPr="00886AA7">
        <w:rPr>
          <w:rFonts w:ascii="Sylfaen" w:hAnsi="Sylfaen" w:cs="Sylfaen"/>
          <w:sz w:val="20"/>
          <w:szCs w:val="20"/>
        </w:rPr>
        <w:t>ხანძარი</w:t>
      </w:r>
      <w:r w:rsidRPr="00886AA7">
        <w:rPr>
          <w:rFonts w:ascii="Sylfaen" w:hAnsi="Sylfaen"/>
          <w:sz w:val="20"/>
          <w:szCs w:val="20"/>
        </w:rPr>
        <w:t xml:space="preserve">, </w:t>
      </w:r>
      <w:r w:rsidRPr="00886AA7">
        <w:rPr>
          <w:rFonts w:ascii="Sylfaen" w:hAnsi="Sylfaen" w:cs="Sylfaen"/>
          <w:sz w:val="20"/>
          <w:szCs w:val="20"/>
        </w:rPr>
        <w:t>მიწისძვრა</w:t>
      </w:r>
      <w:r w:rsidRPr="00886AA7">
        <w:rPr>
          <w:rFonts w:ascii="Sylfaen" w:hAnsi="Sylfaen"/>
          <w:sz w:val="20"/>
          <w:szCs w:val="20"/>
        </w:rPr>
        <w:t xml:space="preserve"> </w:t>
      </w:r>
      <w:r w:rsidRPr="00886AA7">
        <w:rPr>
          <w:rFonts w:ascii="Sylfaen" w:hAnsi="Sylfaen" w:cs="Sylfaen"/>
          <w:sz w:val="20"/>
          <w:szCs w:val="20"/>
        </w:rPr>
        <w:t>და</w:t>
      </w:r>
      <w:r w:rsidRPr="00886AA7">
        <w:rPr>
          <w:rFonts w:ascii="Sylfaen" w:hAnsi="Sylfaen"/>
          <w:sz w:val="20"/>
          <w:szCs w:val="20"/>
        </w:rPr>
        <w:t xml:space="preserve"> </w:t>
      </w:r>
      <w:r w:rsidRPr="00886AA7">
        <w:rPr>
          <w:rFonts w:ascii="Sylfaen" w:hAnsi="Sylfaen" w:cs="Sylfaen"/>
          <w:sz w:val="20"/>
          <w:szCs w:val="20"/>
        </w:rPr>
        <w:t>სხვა</w:t>
      </w:r>
      <w:r w:rsidRPr="00886AA7">
        <w:rPr>
          <w:rFonts w:ascii="Sylfaen" w:hAnsi="Sylfaen"/>
          <w:sz w:val="20"/>
          <w:szCs w:val="20"/>
        </w:rPr>
        <w:t xml:space="preserve"> </w:t>
      </w:r>
      <w:r w:rsidRPr="00886AA7">
        <w:rPr>
          <w:rFonts w:ascii="Sylfaen" w:hAnsi="Sylfaen" w:cs="Sylfaen"/>
          <w:sz w:val="20"/>
          <w:szCs w:val="20"/>
        </w:rPr>
        <w:t>სტიქიური</w:t>
      </w:r>
      <w:r w:rsidRPr="00886AA7">
        <w:rPr>
          <w:rFonts w:ascii="Sylfaen" w:hAnsi="Sylfaen"/>
          <w:sz w:val="20"/>
          <w:szCs w:val="20"/>
        </w:rPr>
        <w:t xml:space="preserve"> </w:t>
      </w:r>
      <w:r w:rsidRPr="00886AA7">
        <w:rPr>
          <w:rFonts w:ascii="Sylfaen" w:hAnsi="Sylfaen" w:cs="Sylfaen"/>
          <w:sz w:val="20"/>
          <w:szCs w:val="20"/>
        </w:rPr>
        <w:t>მოვლენები</w:t>
      </w:r>
      <w:r w:rsidRPr="00886AA7">
        <w:rPr>
          <w:rFonts w:ascii="Sylfaen" w:hAnsi="Sylfaen"/>
          <w:sz w:val="20"/>
          <w:szCs w:val="20"/>
        </w:rPr>
        <w:t xml:space="preserve">, </w:t>
      </w:r>
      <w:r w:rsidRPr="00886AA7">
        <w:rPr>
          <w:rFonts w:ascii="Sylfaen" w:hAnsi="Sylfaen" w:cs="Sylfaen"/>
          <w:sz w:val="20"/>
          <w:szCs w:val="20"/>
        </w:rPr>
        <w:t>აგრეთვე</w:t>
      </w:r>
      <w:r w:rsidRPr="00886AA7">
        <w:rPr>
          <w:rFonts w:ascii="Sylfaen" w:hAnsi="Sylfaen"/>
          <w:sz w:val="20"/>
          <w:szCs w:val="20"/>
        </w:rPr>
        <w:t xml:space="preserve"> </w:t>
      </w:r>
      <w:r w:rsidRPr="00886AA7">
        <w:rPr>
          <w:rFonts w:ascii="Sylfaen" w:hAnsi="Sylfaen" w:cs="Sylfaen"/>
          <w:sz w:val="20"/>
          <w:szCs w:val="20"/>
        </w:rPr>
        <w:t>ომები</w:t>
      </w:r>
      <w:r w:rsidRPr="00886AA7">
        <w:rPr>
          <w:rFonts w:ascii="Sylfaen" w:hAnsi="Sylfaen"/>
          <w:sz w:val="20"/>
          <w:szCs w:val="20"/>
        </w:rPr>
        <w:t xml:space="preserve"> </w:t>
      </w:r>
      <w:r w:rsidRPr="00886AA7">
        <w:rPr>
          <w:rFonts w:ascii="Sylfaen" w:hAnsi="Sylfaen" w:cs="Sylfaen"/>
          <w:sz w:val="20"/>
          <w:szCs w:val="20"/>
        </w:rPr>
        <w:t>და</w:t>
      </w:r>
      <w:r w:rsidRPr="00886AA7">
        <w:rPr>
          <w:rFonts w:ascii="Sylfaen" w:hAnsi="Sylfaen"/>
          <w:sz w:val="20"/>
          <w:szCs w:val="20"/>
        </w:rPr>
        <w:t xml:space="preserve"> </w:t>
      </w:r>
      <w:r w:rsidRPr="00886AA7">
        <w:rPr>
          <w:rFonts w:ascii="Sylfaen" w:hAnsi="Sylfaen" w:cs="Sylfaen"/>
          <w:sz w:val="20"/>
          <w:szCs w:val="20"/>
        </w:rPr>
        <w:t>საომარი</w:t>
      </w:r>
      <w:r w:rsidRPr="00886AA7">
        <w:rPr>
          <w:rFonts w:ascii="Sylfaen" w:hAnsi="Sylfaen"/>
          <w:sz w:val="20"/>
          <w:szCs w:val="20"/>
        </w:rPr>
        <w:t xml:space="preserve"> </w:t>
      </w:r>
      <w:r w:rsidRPr="00886AA7">
        <w:rPr>
          <w:rFonts w:ascii="Sylfaen" w:hAnsi="Sylfaen" w:cs="Sylfaen"/>
          <w:sz w:val="20"/>
          <w:szCs w:val="20"/>
        </w:rPr>
        <w:t>მოქმედებები</w:t>
      </w:r>
      <w:r w:rsidRPr="00886AA7">
        <w:rPr>
          <w:rFonts w:ascii="Sylfaen" w:hAnsi="Sylfaen"/>
          <w:sz w:val="20"/>
          <w:szCs w:val="20"/>
        </w:rPr>
        <w:t xml:space="preserve">, </w:t>
      </w:r>
      <w:r w:rsidRPr="00886AA7">
        <w:rPr>
          <w:rFonts w:ascii="Sylfaen" w:hAnsi="Sylfaen"/>
          <w:sz w:val="20"/>
          <w:szCs w:val="20"/>
          <w:lang w:val="ka-GE"/>
        </w:rPr>
        <w:t xml:space="preserve">ეპიდემია, კარანტინი ან მსგავსი მოვლენა. </w:t>
      </w:r>
      <w:r w:rsidRPr="00886AA7">
        <w:rPr>
          <w:rFonts w:ascii="Sylfaen" w:hAnsi="Sylfaen" w:cs="Sylfaen"/>
          <w:sz w:val="20"/>
          <w:szCs w:val="20"/>
        </w:rPr>
        <w:t>თუ</w:t>
      </w:r>
      <w:r w:rsidRPr="00886AA7">
        <w:rPr>
          <w:rFonts w:ascii="Sylfaen" w:hAnsi="Sylfaen"/>
          <w:sz w:val="20"/>
          <w:szCs w:val="20"/>
        </w:rPr>
        <w:t xml:space="preserve"> </w:t>
      </w:r>
      <w:r w:rsidRPr="00886AA7">
        <w:rPr>
          <w:rFonts w:ascii="Sylfaen" w:hAnsi="Sylfaen" w:cs="Sylfaen"/>
          <w:sz w:val="20"/>
          <w:szCs w:val="20"/>
        </w:rPr>
        <w:t>ისინი</w:t>
      </w:r>
      <w:r w:rsidRPr="00886AA7">
        <w:rPr>
          <w:rFonts w:ascii="Sylfaen" w:hAnsi="Sylfaen"/>
          <w:sz w:val="20"/>
          <w:szCs w:val="20"/>
        </w:rPr>
        <w:t xml:space="preserve"> </w:t>
      </w:r>
      <w:r w:rsidRPr="00886AA7">
        <w:rPr>
          <w:rFonts w:ascii="Sylfaen" w:hAnsi="Sylfaen" w:cs="Sylfaen"/>
          <w:sz w:val="20"/>
          <w:szCs w:val="20"/>
        </w:rPr>
        <w:t>უშუალო</w:t>
      </w:r>
      <w:r w:rsidRPr="00886AA7">
        <w:rPr>
          <w:rFonts w:ascii="Sylfaen" w:hAnsi="Sylfaen"/>
          <w:sz w:val="20"/>
          <w:szCs w:val="20"/>
        </w:rPr>
        <w:t xml:space="preserve"> </w:t>
      </w:r>
      <w:r w:rsidRPr="00886AA7">
        <w:rPr>
          <w:rFonts w:ascii="Sylfaen" w:hAnsi="Sylfaen" w:cs="Sylfaen"/>
          <w:sz w:val="20"/>
          <w:szCs w:val="20"/>
        </w:rPr>
        <w:t>ზემოქმედებას</w:t>
      </w:r>
      <w:r w:rsidRPr="00886AA7">
        <w:rPr>
          <w:rFonts w:ascii="Sylfaen" w:hAnsi="Sylfaen"/>
          <w:sz w:val="20"/>
          <w:szCs w:val="20"/>
        </w:rPr>
        <w:t xml:space="preserve"> </w:t>
      </w:r>
      <w:r w:rsidRPr="00886AA7">
        <w:rPr>
          <w:rFonts w:ascii="Sylfaen" w:hAnsi="Sylfaen" w:cs="Sylfaen"/>
          <w:sz w:val="20"/>
          <w:szCs w:val="20"/>
        </w:rPr>
        <w:t>ახდენენ</w:t>
      </w:r>
      <w:r w:rsidRPr="00886AA7">
        <w:rPr>
          <w:rFonts w:ascii="Sylfaen" w:hAnsi="Sylfaen"/>
          <w:sz w:val="20"/>
          <w:szCs w:val="20"/>
        </w:rPr>
        <w:t xml:space="preserve"> </w:t>
      </w:r>
      <w:r w:rsidRPr="00886AA7">
        <w:rPr>
          <w:rFonts w:ascii="Sylfaen" w:hAnsi="Sylfaen" w:cs="Sylfaen"/>
          <w:sz w:val="20"/>
          <w:szCs w:val="20"/>
        </w:rPr>
        <w:t>წინამდებარე</w:t>
      </w:r>
      <w:r w:rsidRPr="00886AA7">
        <w:rPr>
          <w:rFonts w:ascii="Sylfaen" w:hAnsi="Sylfaen"/>
          <w:sz w:val="20"/>
          <w:szCs w:val="20"/>
        </w:rPr>
        <w:t xml:space="preserve"> </w:t>
      </w:r>
      <w:r w:rsidRPr="00886AA7">
        <w:rPr>
          <w:rFonts w:ascii="Sylfaen" w:hAnsi="Sylfaen" w:cs="Sylfaen"/>
          <w:sz w:val="20"/>
          <w:szCs w:val="20"/>
        </w:rPr>
        <w:t>ხელშეკრულების</w:t>
      </w:r>
      <w:r w:rsidRPr="00886AA7">
        <w:rPr>
          <w:rFonts w:ascii="Sylfaen" w:hAnsi="Sylfaen"/>
          <w:sz w:val="20"/>
          <w:szCs w:val="20"/>
        </w:rPr>
        <w:t xml:space="preserve"> </w:t>
      </w:r>
      <w:r w:rsidRPr="00886AA7">
        <w:rPr>
          <w:rFonts w:ascii="Sylfaen" w:hAnsi="Sylfaen" w:cs="Sylfaen"/>
          <w:sz w:val="20"/>
          <w:szCs w:val="20"/>
        </w:rPr>
        <w:t>შესრულებაზე</w:t>
      </w:r>
      <w:r w:rsidRPr="00886AA7">
        <w:rPr>
          <w:rFonts w:ascii="Sylfaen" w:hAnsi="Sylfaen"/>
          <w:sz w:val="20"/>
          <w:szCs w:val="20"/>
        </w:rPr>
        <w:t xml:space="preserve">. </w:t>
      </w:r>
      <w:r w:rsidRPr="00886AA7">
        <w:rPr>
          <w:rFonts w:ascii="Sylfaen" w:hAnsi="Sylfaen" w:cs="Sylfaen"/>
          <w:sz w:val="20"/>
          <w:szCs w:val="20"/>
        </w:rPr>
        <w:t>ხელშეკრულების</w:t>
      </w:r>
      <w:r w:rsidRPr="00886AA7">
        <w:rPr>
          <w:rFonts w:ascii="Sylfaen" w:hAnsi="Sylfaen"/>
          <w:sz w:val="20"/>
          <w:szCs w:val="20"/>
        </w:rPr>
        <w:t xml:space="preserve"> </w:t>
      </w:r>
      <w:r w:rsidRPr="00886AA7">
        <w:rPr>
          <w:rFonts w:ascii="Sylfaen" w:hAnsi="Sylfaen" w:cs="Sylfaen"/>
          <w:sz w:val="20"/>
          <w:szCs w:val="20"/>
        </w:rPr>
        <w:t>შესრულების</w:t>
      </w:r>
      <w:r w:rsidRPr="00886AA7">
        <w:rPr>
          <w:rFonts w:ascii="Sylfaen" w:hAnsi="Sylfaen"/>
          <w:sz w:val="20"/>
          <w:szCs w:val="20"/>
        </w:rPr>
        <w:t xml:space="preserve"> </w:t>
      </w:r>
      <w:r w:rsidRPr="00886AA7">
        <w:rPr>
          <w:rFonts w:ascii="Sylfaen" w:hAnsi="Sylfaen" w:cs="Sylfaen"/>
          <w:sz w:val="20"/>
          <w:szCs w:val="20"/>
        </w:rPr>
        <w:t>ვადა</w:t>
      </w:r>
      <w:r w:rsidRPr="00886AA7">
        <w:rPr>
          <w:rFonts w:ascii="Sylfaen" w:hAnsi="Sylfaen"/>
          <w:sz w:val="20"/>
          <w:szCs w:val="20"/>
        </w:rPr>
        <w:t xml:space="preserve"> </w:t>
      </w:r>
      <w:r w:rsidRPr="00886AA7">
        <w:rPr>
          <w:rFonts w:ascii="Sylfaen" w:hAnsi="Sylfaen" w:cs="Sylfaen"/>
          <w:sz w:val="20"/>
          <w:szCs w:val="20"/>
        </w:rPr>
        <w:t>გადაიწევს</w:t>
      </w:r>
      <w:r w:rsidRPr="00886AA7">
        <w:rPr>
          <w:rFonts w:ascii="Sylfaen" w:hAnsi="Sylfaen"/>
          <w:sz w:val="20"/>
          <w:szCs w:val="20"/>
        </w:rPr>
        <w:t xml:space="preserve"> </w:t>
      </w:r>
      <w:r w:rsidRPr="00886AA7">
        <w:rPr>
          <w:rFonts w:ascii="Sylfaen" w:hAnsi="Sylfaen" w:cs="Sylfaen"/>
          <w:sz w:val="20"/>
          <w:szCs w:val="20"/>
        </w:rPr>
        <w:t>შესაბამისი</w:t>
      </w:r>
      <w:r w:rsidRPr="00886AA7">
        <w:rPr>
          <w:rFonts w:ascii="Sylfaen" w:hAnsi="Sylfaen"/>
          <w:sz w:val="20"/>
          <w:szCs w:val="20"/>
        </w:rPr>
        <w:t xml:space="preserve"> </w:t>
      </w:r>
      <w:r w:rsidRPr="00886AA7">
        <w:rPr>
          <w:rFonts w:ascii="Sylfaen" w:hAnsi="Sylfaen" w:cs="Sylfaen"/>
          <w:sz w:val="20"/>
          <w:szCs w:val="20"/>
        </w:rPr>
        <w:t>დროით</w:t>
      </w:r>
      <w:r w:rsidRPr="00886AA7">
        <w:rPr>
          <w:rFonts w:ascii="Sylfaen" w:hAnsi="Sylfaen"/>
          <w:sz w:val="20"/>
          <w:szCs w:val="20"/>
        </w:rPr>
        <w:t xml:space="preserve">, </w:t>
      </w:r>
      <w:r w:rsidRPr="00886AA7">
        <w:rPr>
          <w:rFonts w:ascii="Sylfaen" w:hAnsi="Sylfaen" w:cs="Sylfaen"/>
          <w:sz w:val="20"/>
          <w:szCs w:val="20"/>
        </w:rPr>
        <w:t>გარემოებათა</w:t>
      </w:r>
      <w:r w:rsidRPr="00886AA7">
        <w:rPr>
          <w:rFonts w:ascii="Sylfaen" w:hAnsi="Sylfaen"/>
          <w:sz w:val="20"/>
          <w:szCs w:val="20"/>
        </w:rPr>
        <w:t xml:space="preserve"> </w:t>
      </w:r>
      <w:r w:rsidRPr="00886AA7">
        <w:rPr>
          <w:rFonts w:ascii="Sylfaen" w:hAnsi="Sylfaen" w:cs="Sylfaen"/>
          <w:sz w:val="20"/>
          <w:szCs w:val="20"/>
        </w:rPr>
        <w:t>დასრულების</w:t>
      </w:r>
      <w:r w:rsidRPr="00886AA7">
        <w:rPr>
          <w:rFonts w:ascii="Sylfaen" w:hAnsi="Sylfaen"/>
          <w:sz w:val="20"/>
          <w:szCs w:val="20"/>
        </w:rPr>
        <w:t xml:space="preserve"> </w:t>
      </w:r>
      <w:r w:rsidRPr="00886AA7">
        <w:rPr>
          <w:rFonts w:ascii="Sylfaen" w:hAnsi="Sylfaen" w:cs="Sylfaen"/>
          <w:sz w:val="20"/>
          <w:szCs w:val="20"/>
        </w:rPr>
        <w:t>შემდეგ</w:t>
      </w:r>
      <w:r w:rsidRPr="00886AA7">
        <w:rPr>
          <w:rFonts w:ascii="Sylfaen" w:hAnsi="Sylfaen"/>
          <w:sz w:val="20"/>
          <w:szCs w:val="20"/>
        </w:rPr>
        <w:t>.</w:t>
      </w:r>
    </w:p>
    <w:p w14:paraId="39669B2A" w14:textId="77777777" w:rsidR="003521B4" w:rsidRPr="00886AA7" w:rsidRDefault="003521B4" w:rsidP="000C0923">
      <w:pPr>
        <w:pStyle w:val="ListParagraph"/>
        <w:numPr>
          <w:ilvl w:val="1"/>
          <w:numId w:val="11"/>
        </w:numPr>
        <w:spacing w:line="276" w:lineRule="auto"/>
        <w:ind w:hanging="450"/>
        <w:jc w:val="both"/>
        <w:rPr>
          <w:rFonts w:ascii="Sylfaen" w:hAnsi="Sylfaen" w:cs="Sylfaen"/>
          <w:sz w:val="20"/>
          <w:szCs w:val="20"/>
        </w:rPr>
      </w:pPr>
      <w:r w:rsidRPr="00886AA7">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w:t>
      </w:r>
      <w:r w:rsidR="005406BE">
        <w:rPr>
          <w:rFonts w:ascii="Sylfaen" w:hAnsi="Sylfaen" w:cs="Sylfaen"/>
          <w:sz w:val="20"/>
          <w:szCs w:val="20"/>
          <w:lang w:val="ka-GE"/>
        </w:rPr>
        <w:t>,</w:t>
      </w:r>
      <w:r w:rsidR="00474F39">
        <w:rPr>
          <w:rFonts w:ascii="Sylfaen" w:hAnsi="Sylfaen" w:cs="Sylfaen"/>
          <w:sz w:val="20"/>
          <w:szCs w:val="20"/>
          <w:lang w:val="ka-GE"/>
        </w:rPr>
        <w:t xml:space="preserve"> </w:t>
      </w:r>
      <w:r w:rsidRPr="00886AA7">
        <w:rPr>
          <w:rFonts w:ascii="Sylfaen" w:hAnsi="Sylfaen" w:cs="Sylfaen"/>
          <w:sz w:val="20"/>
          <w:szCs w:val="20"/>
        </w:rPr>
        <w:t>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05B5F91" w14:textId="5DB358FF" w:rsidR="003521B4" w:rsidRPr="00886AA7" w:rsidRDefault="003521B4" w:rsidP="000C0923">
      <w:pPr>
        <w:pStyle w:val="ListParagraph"/>
        <w:numPr>
          <w:ilvl w:val="1"/>
          <w:numId w:val="11"/>
        </w:numPr>
        <w:spacing w:line="276" w:lineRule="auto"/>
        <w:ind w:hanging="450"/>
        <w:jc w:val="both"/>
        <w:rPr>
          <w:rFonts w:ascii="Sylfaen" w:hAnsi="Sylfaen" w:cs="Sylfaen"/>
          <w:sz w:val="20"/>
          <w:szCs w:val="20"/>
        </w:rPr>
      </w:pPr>
      <w:r w:rsidRPr="00886AA7">
        <w:rPr>
          <w:rFonts w:ascii="Sylfaen" w:hAnsi="Sylfaen" w:cs="Sylfaen"/>
          <w:sz w:val="20"/>
          <w:szCs w:val="20"/>
        </w:rPr>
        <w:t>თუ სახელშეკრულებო ვალდებულებების მთლიანი ან ნაწილობრივი შეუსრულებლობ</w:t>
      </w:r>
      <w:r w:rsidR="00037653">
        <w:rPr>
          <w:rFonts w:ascii="Sylfaen" w:hAnsi="Sylfaen" w:cs="Sylfaen"/>
          <w:sz w:val="20"/>
          <w:szCs w:val="20"/>
          <w:lang w:val="ka-GE"/>
        </w:rPr>
        <w:t xml:space="preserve">ა გამოწვეულია </w:t>
      </w:r>
      <w:r w:rsidRPr="00886AA7">
        <w:rPr>
          <w:rFonts w:ascii="Sylfaen" w:hAnsi="Sylfaen" w:cs="Sylfaen"/>
          <w:sz w:val="20"/>
          <w:szCs w:val="20"/>
          <w:lang w:val="ka-GE"/>
        </w:rPr>
        <w:t>ფორს-მაჟორული მდგომარეობის გამო</w:t>
      </w:r>
      <w:r w:rsidR="00037653">
        <w:rPr>
          <w:rFonts w:ascii="Sylfaen" w:hAnsi="Sylfaen" w:cs="Sylfaen"/>
          <w:sz w:val="20"/>
          <w:szCs w:val="20"/>
          <w:lang w:val="ka-GE"/>
        </w:rPr>
        <w:t xml:space="preserve"> და მხარეები </w:t>
      </w:r>
      <w:r w:rsidRPr="00886AA7">
        <w:rPr>
          <w:rFonts w:ascii="Sylfaen" w:hAnsi="Sylfaen" w:cs="Sylfaen"/>
          <w:sz w:val="20"/>
          <w:szCs w:val="20"/>
        </w:rPr>
        <w:t>შეწყვ</w:t>
      </w:r>
      <w:r w:rsidR="001F0F96">
        <w:rPr>
          <w:rFonts w:ascii="Sylfaen" w:hAnsi="Sylfaen" w:cs="Sylfaen"/>
          <w:sz w:val="20"/>
          <w:szCs w:val="20"/>
          <w:lang w:val="ka-GE"/>
        </w:rPr>
        <w:t>ე</w:t>
      </w:r>
      <w:r w:rsidRPr="00886AA7">
        <w:rPr>
          <w:rFonts w:ascii="Sylfaen" w:hAnsi="Sylfaen" w:cs="Sylfaen"/>
          <w:sz w:val="20"/>
          <w:szCs w:val="20"/>
        </w:rPr>
        <w:t>ტენ წინამდებარე ხელშეკრულებას</w:t>
      </w:r>
      <w:r w:rsidRPr="00886AA7">
        <w:rPr>
          <w:rFonts w:ascii="Sylfaen" w:hAnsi="Sylfaen" w:cs="Sylfaen"/>
          <w:sz w:val="20"/>
          <w:szCs w:val="20"/>
          <w:lang w:val="ka-GE"/>
        </w:rPr>
        <w:t>, მათ არ აქვთ</w:t>
      </w:r>
      <w:r w:rsidRPr="00886AA7">
        <w:rPr>
          <w:rFonts w:ascii="Sylfaen" w:hAnsi="Sylfaen" w:cs="Sylfaen"/>
          <w:sz w:val="20"/>
          <w:szCs w:val="20"/>
        </w:rPr>
        <w:t xml:space="preserve"> კომპენსაციის </w:t>
      </w:r>
      <w:r w:rsidRPr="00886AA7">
        <w:rPr>
          <w:rFonts w:ascii="Sylfaen" w:hAnsi="Sylfaen" w:cs="Sylfaen"/>
          <w:sz w:val="20"/>
          <w:szCs w:val="20"/>
          <w:lang w:val="ka-GE"/>
        </w:rPr>
        <w:t xml:space="preserve">მოთხოვნის </w:t>
      </w:r>
      <w:r w:rsidRPr="00886AA7">
        <w:rPr>
          <w:rFonts w:ascii="Sylfaen" w:hAnsi="Sylfaen" w:cs="Sylfaen"/>
          <w:sz w:val="20"/>
          <w:szCs w:val="20"/>
        </w:rPr>
        <w:t>უფლებ</w:t>
      </w:r>
      <w:r w:rsidRPr="00886AA7">
        <w:rPr>
          <w:rFonts w:ascii="Sylfaen" w:hAnsi="Sylfaen" w:cs="Sylfaen"/>
          <w:sz w:val="20"/>
          <w:szCs w:val="20"/>
          <w:lang w:val="ka-GE"/>
        </w:rPr>
        <w:t>ა</w:t>
      </w:r>
      <w:r w:rsidRPr="00886AA7">
        <w:rPr>
          <w:rFonts w:ascii="Sylfaen" w:hAnsi="Sylfaen" w:cs="Sylfaen"/>
          <w:sz w:val="20"/>
          <w:szCs w:val="20"/>
        </w:rPr>
        <w:t>.</w:t>
      </w:r>
    </w:p>
    <w:p w14:paraId="3C6E1831" w14:textId="77777777" w:rsidR="003521B4" w:rsidRDefault="003521B4" w:rsidP="000C0923">
      <w:pPr>
        <w:pStyle w:val="ListParagraph"/>
        <w:numPr>
          <w:ilvl w:val="1"/>
          <w:numId w:val="11"/>
        </w:numPr>
        <w:spacing w:line="276" w:lineRule="auto"/>
        <w:ind w:hanging="450"/>
        <w:jc w:val="both"/>
        <w:rPr>
          <w:rFonts w:ascii="Sylfaen" w:hAnsi="Sylfaen" w:cs="Sylfaen"/>
          <w:sz w:val="20"/>
          <w:szCs w:val="20"/>
        </w:rPr>
      </w:pPr>
      <w:r w:rsidRPr="00886AA7">
        <w:rPr>
          <w:rFonts w:ascii="Sylfaen" w:hAnsi="Sylfaen" w:cs="Sylfaen"/>
          <w:sz w:val="20"/>
          <w:szCs w:val="20"/>
        </w:rPr>
        <w:t>ფორს-მაჟორული გარემოებების არსებობა დადასტურებულ</w:t>
      </w:r>
      <w:r w:rsidR="00BA7BDE">
        <w:rPr>
          <w:rFonts w:ascii="Sylfaen" w:hAnsi="Sylfaen" w:cs="Sylfaen"/>
          <w:sz w:val="20"/>
          <w:szCs w:val="20"/>
          <w:lang w:val="ka-GE"/>
        </w:rPr>
        <w:t>ი</w:t>
      </w:r>
      <w:r w:rsidRPr="00886AA7">
        <w:rPr>
          <w:rFonts w:ascii="Sylfaen" w:hAnsi="Sylfaen" w:cs="Sylfaen"/>
          <w:sz w:val="20"/>
          <w:szCs w:val="20"/>
        </w:rPr>
        <w:t xml:space="preserve"> უნდა იყოს უფლებამოსილი სახელმწიფო ორგანოს მიერ.</w:t>
      </w:r>
    </w:p>
    <w:p w14:paraId="66A2D376" w14:textId="77777777" w:rsidR="00474F39" w:rsidRDefault="00474F39" w:rsidP="000C0923">
      <w:pPr>
        <w:pStyle w:val="ListParagraph"/>
        <w:spacing w:line="276" w:lineRule="auto"/>
        <w:ind w:left="360" w:hanging="450"/>
        <w:jc w:val="both"/>
        <w:rPr>
          <w:rFonts w:ascii="Sylfaen" w:hAnsi="Sylfaen" w:cs="Sylfaen"/>
          <w:sz w:val="20"/>
          <w:szCs w:val="20"/>
        </w:rPr>
      </w:pPr>
    </w:p>
    <w:p w14:paraId="0F973089" w14:textId="77777777" w:rsidR="00474F39" w:rsidRPr="00886AA7" w:rsidRDefault="00474F39" w:rsidP="000C0923">
      <w:pPr>
        <w:pStyle w:val="ListParagraph"/>
        <w:spacing w:line="276" w:lineRule="auto"/>
        <w:ind w:left="360" w:hanging="450"/>
        <w:jc w:val="both"/>
        <w:rPr>
          <w:rFonts w:ascii="Sylfaen" w:hAnsi="Sylfaen" w:cs="Sylfaen"/>
          <w:sz w:val="20"/>
          <w:szCs w:val="20"/>
        </w:rPr>
      </w:pPr>
    </w:p>
    <w:p w14:paraId="362DA301" w14:textId="77777777" w:rsidR="003521B4" w:rsidRPr="00886AA7" w:rsidRDefault="003521B4" w:rsidP="000C0923">
      <w:pPr>
        <w:pStyle w:val="ListParagraph"/>
        <w:numPr>
          <w:ilvl w:val="0"/>
          <w:numId w:val="11"/>
        </w:numPr>
        <w:spacing w:line="276" w:lineRule="auto"/>
        <w:ind w:hanging="450"/>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w:t>
      </w:r>
      <w:r w:rsidRPr="00886AA7">
        <w:rPr>
          <w:rFonts w:ascii="Sylfaen" w:hAnsi="Sylfaen" w:cs="Sylfaen"/>
          <w:sz w:val="20"/>
          <w:szCs w:val="20"/>
          <w:lang w:val="ka-GE"/>
        </w:rPr>
        <w:lastRenderedPageBreak/>
        <w:t>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594B5D08" w14:textId="77777777" w:rsidR="00F276C7" w:rsidRPr="00886AA7" w:rsidRDefault="00F276C7" w:rsidP="000C0923">
      <w:pPr>
        <w:pStyle w:val="ListParagraph"/>
        <w:tabs>
          <w:tab w:val="left" w:pos="360"/>
        </w:tabs>
        <w:spacing w:afterLines="200" w:after="480" w:line="276" w:lineRule="auto"/>
        <w:ind w:left="360" w:hanging="450"/>
        <w:mirrorIndents/>
        <w:jc w:val="both"/>
        <w:rPr>
          <w:rFonts w:ascii="Sylfaen" w:hAnsi="Sylfaen" w:cs="Sylfaen"/>
          <w:b/>
          <w:sz w:val="20"/>
          <w:szCs w:val="20"/>
          <w:lang w:val="ka-GE"/>
        </w:rPr>
      </w:pPr>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77777777" w:rsidR="005465BF" w:rsidRPr="00886AA7" w:rsidRDefault="00364492" w:rsidP="000C0923">
      <w:pPr>
        <w:pStyle w:val="ListParagraph"/>
        <w:numPr>
          <w:ilvl w:val="0"/>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
          <w:bCs/>
          <w:sz w:val="20"/>
          <w:szCs w:val="20"/>
          <w:lang w:val="ka-GE"/>
        </w:rPr>
        <w:t>ხელშეკრულების</w:t>
      </w:r>
      <w:r w:rsidRPr="00886AA7">
        <w:rPr>
          <w:rFonts w:ascii="Sylfaen" w:hAnsi="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4D431600"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7777777"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0D271C" w:rsidRPr="00996F13">
          <w:rPr>
            <w:rStyle w:val="Hyperlink"/>
            <w:sz w:val="20"/>
            <w:szCs w:val="20"/>
          </w:rPr>
          <w:t>med</w:t>
        </w:r>
        <w:r w:rsidR="000D271C" w:rsidRPr="00996F13">
          <w:rPr>
            <w:rStyle w:val="Hyperlink"/>
            <w:sz w:val="20"/>
            <w:szCs w:val="20"/>
            <w:lang w:val="ka-GE"/>
          </w:rPr>
          <w:t>20</w:t>
        </w:r>
        <w:r w:rsidR="000D271C" w:rsidRPr="00996F13">
          <w:rPr>
            <w:rStyle w:val="Hyperlink"/>
            <w:rFonts w:ascii="Sylfaen" w:hAnsi="Sylfaen"/>
            <w:sz w:val="20"/>
            <w:szCs w:val="20"/>
            <w:lang w:val="ka-GE"/>
          </w:rPr>
          <w:t>20</w:t>
        </w:r>
        <w:r w:rsidR="000D271C" w:rsidRPr="00996F13">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229C6858" w14:textId="77777777" w:rsidR="00920FEF" w:rsidRPr="00857F18" w:rsidRDefault="00920FEF" w:rsidP="00920FEF">
      <w:pPr>
        <w:pStyle w:val="ListParagraph"/>
        <w:spacing w:afterLines="200" w:after="480" w:line="276" w:lineRule="auto"/>
        <w:ind w:left="360" w:right="-40"/>
        <w:mirrorIndents/>
        <w:jc w:val="both"/>
        <w:rPr>
          <w:rFonts w:ascii="Sylfaen" w:hAnsi="Sylfaen"/>
          <w:sz w:val="20"/>
          <w:szCs w:val="20"/>
          <w:highlight w:val="magenta"/>
          <w:lang w:val="ka-GE"/>
        </w:rPr>
      </w:pP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lastRenderedPageBreak/>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77777777" w:rsidR="00920FEF" w:rsidRDefault="00F276C7" w:rsidP="00876F70">
      <w:pPr>
        <w:pStyle w:val="ListParagraph"/>
        <w:numPr>
          <w:ilvl w:val="1"/>
          <w:numId w:val="11"/>
        </w:numPr>
        <w:tabs>
          <w:tab w:val="left" w:pos="-90"/>
        </w:tabs>
        <w:spacing w:afterLines="200" w:after="480" w:line="276" w:lineRule="auto"/>
        <w:ind w:left="90" w:hanging="45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6FD0749B" w14:textId="718BA6FD" w:rsidR="00474F39" w:rsidRPr="00920FEF" w:rsidRDefault="00F276C7" w:rsidP="00876F70">
      <w:pPr>
        <w:pStyle w:val="ListParagraph"/>
        <w:numPr>
          <w:ilvl w:val="1"/>
          <w:numId w:val="11"/>
        </w:numPr>
        <w:tabs>
          <w:tab w:val="left" w:pos="-90"/>
        </w:tabs>
        <w:spacing w:afterLines="200" w:after="480" w:line="276" w:lineRule="auto"/>
        <w:ind w:left="90" w:hanging="45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876F70">
      <w:pPr>
        <w:pStyle w:val="ListParagraph"/>
        <w:numPr>
          <w:ilvl w:val="1"/>
          <w:numId w:val="17"/>
        </w:numPr>
        <w:tabs>
          <w:tab w:val="left" w:pos="-90"/>
        </w:tabs>
        <w:spacing w:afterLines="200" w:after="480" w:line="276" w:lineRule="auto"/>
        <w:ind w:left="180" w:hanging="45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77777777" w:rsidR="00364492" w:rsidRPr="00886AA7" w:rsidRDefault="00364492"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bCs/>
          <w:sz w:val="20"/>
          <w:szCs w:val="20"/>
          <w:lang w:val="ka-GE"/>
        </w:rPr>
        <w:t>ხელშეკრულების მოქმედების ვადა</w:t>
      </w:r>
    </w:p>
    <w:p w14:paraId="1CBD4D4D" w14:textId="77777777" w:rsidR="00364492" w:rsidRPr="00886AA7" w:rsidRDefault="00886AA7" w:rsidP="00657E8A">
      <w:pPr>
        <w:pStyle w:val="ListParagraph"/>
        <w:numPr>
          <w:ilvl w:val="1"/>
          <w:numId w:val="18"/>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2020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67BA5B37" w14:textId="77777777" w:rsidR="00364492" w:rsidRPr="00886AA7" w:rsidRDefault="00364492" w:rsidP="00657E8A">
            <w:pPr>
              <w:spacing w:line="276" w:lineRule="auto"/>
              <w:jc w:val="both"/>
              <w:rPr>
                <w:rFonts w:ascii="Sylfaen" w:hAnsi="Sylfaen" w:cs="Sylfaen"/>
                <w:b/>
                <w:lang w:val="ka-GE"/>
              </w:rPr>
            </w:pPr>
          </w:p>
          <w:p w14:paraId="734A3D38" w14:textId="77777777" w:rsidR="00F4796A" w:rsidRPr="00886AA7" w:rsidRDefault="00F4796A" w:rsidP="00657E8A">
            <w:pPr>
              <w:spacing w:line="276" w:lineRule="auto"/>
              <w:jc w:val="both"/>
              <w:rPr>
                <w:rFonts w:ascii="Sylfaen" w:hAnsi="Sylfaen" w:cs="Sylfaen"/>
                <w:b/>
                <w:lang w:val="ka-GE"/>
              </w:rPr>
            </w:pPr>
          </w:p>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42599AD"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47E9B4C5"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14:paraId="13B2A1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ermStart w:id="1305233481" w:edGrp="everyone"/>
            <w:r w:rsidRPr="00886AA7">
              <w:rPr>
                <w:rFonts w:ascii="Sylfaen" w:hAnsi="Sylfaen"/>
                <w:lang w:val="ka-GE"/>
              </w:rPr>
              <w:t>ქ.თბილისი</w:t>
            </w:r>
            <w:permEnd w:id="1305233481"/>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p w14:paraId="780781FE" w14:textId="77777777" w:rsidR="00364492" w:rsidRPr="00886AA7" w:rsidRDefault="00364492" w:rsidP="00657E8A">
      <w:pPr>
        <w:spacing w:after="0" w:line="276" w:lineRule="auto"/>
        <w:jc w:val="both"/>
        <w:rPr>
          <w:sz w:val="20"/>
          <w:szCs w:val="20"/>
        </w:rPr>
      </w:pPr>
    </w:p>
    <w:tbl>
      <w:tblPr>
        <w:tblW w:w="13720" w:type="dxa"/>
        <w:tblInd w:w="-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36"/>
        <w:gridCol w:w="1350"/>
        <w:gridCol w:w="4320"/>
        <w:gridCol w:w="1260"/>
        <w:gridCol w:w="1710"/>
        <w:gridCol w:w="1440"/>
        <w:gridCol w:w="1350"/>
        <w:gridCol w:w="1954"/>
      </w:tblGrid>
      <w:tr w:rsidR="00420E7C" w:rsidRPr="005A2F60" w14:paraId="7765174D" w14:textId="77777777" w:rsidTr="005A2F60">
        <w:trPr>
          <w:trHeight w:val="907"/>
        </w:trPr>
        <w:tc>
          <w:tcPr>
            <w:tcW w:w="336" w:type="dxa"/>
            <w:shd w:val="clear" w:color="auto" w:fill="E7E6E6" w:themeFill="background2"/>
            <w:vAlign w:val="center"/>
          </w:tcPr>
          <w:p w14:paraId="0F0E0ACA"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14:paraId="28C0A919"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დასახელება</w:t>
            </w:r>
          </w:p>
        </w:tc>
        <w:tc>
          <w:tcPr>
            <w:tcW w:w="4320" w:type="dxa"/>
            <w:shd w:val="clear" w:color="auto" w:fill="E7E6E6" w:themeFill="background2"/>
            <w:vAlign w:val="center"/>
          </w:tcPr>
          <w:p w14:paraId="0223E307"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rPr>
              <w:t>ტექნიკური მახასიათებლები</w:t>
            </w:r>
          </w:p>
        </w:tc>
        <w:tc>
          <w:tcPr>
            <w:tcW w:w="1260" w:type="dxa"/>
            <w:shd w:val="clear" w:color="auto" w:fill="E7E6E6" w:themeFill="background2"/>
            <w:vAlign w:val="center"/>
            <w:hideMark/>
          </w:tcPr>
          <w:p w14:paraId="35C926D6"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წარმოების ქვეყანა</w:t>
            </w:r>
          </w:p>
        </w:tc>
        <w:tc>
          <w:tcPr>
            <w:tcW w:w="1710" w:type="dxa"/>
            <w:shd w:val="clear" w:color="auto" w:fill="E7E6E6" w:themeFill="background2"/>
            <w:vAlign w:val="center"/>
            <w:hideMark/>
          </w:tcPr>
          <w:p w14:paraId="00E3A86E"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მწარმოებელი კომპანია</w:t>
            </w:r>
          </w:p>
        </w:tc>
        <w:tc>
          <w:tcPr>
            <w:tcW w:w="1440" w:type="dxa"/>
            <w:shd w:val="clear" w:color="auto" w:fill="E7E6E6" w:themeFill="background2"/>
            <w:vAlign w:val="center"/>
            <w:hideMark/>
          </w:tcPr>
          <w:p w14:paraId="38C12F6C"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რაოდენობა</w:t>
            </w:r>
          </w:p>
        </w:tc>
        <w:tc>
          <w:tcPr>
            <w:tcW w:w="1350" w:type="dxa"/>
            <w:shd w:val="clear" w:color="auto" w:fill="E7E6E6" w:themeFill="background2"/>
            <w:vAlign w:val="center"/>
            <w:hideMark/>
          </w:tcPr>
          <w:p w14:paraId="66450332"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ერთეულის ფასი</w:t>
            </w:r>
          </w:p>
        </w:tc>
        <w:tc>
          <w:tcPr>
            <w:tcW w:w="1954" w:type="dxa"/>
            <w:shd w:val="clear" w:color="auto" w:fill="E7E6E6" w:themeFill="background2"/>
            <w:vAlign w:val="center"/>
            <w:hideMark/>
          </w:tcPr>
          <w:p w14:paraId="00988CFB"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ღირებულება</w:t>
            </w:r>
          </w:p>
        </w:tc>
      </w:tr>
      <w:tr w:rsidR="00420E7C" w:rsidRPr="005A2F60" w14:paraId="1D389B25" w14:textId="77777777" w:rsidTr="005A2F60">
        <w:trPr>
          <w:trHeight w:val="560"/>
        </w:trPr>
        <w:tc>
          <w:tcPr>
            <w:tcW w:w="336" w:type="dxa"/>
            <w:vAlign w:val="center"/>
          </w:tcPr>
          <w:p w14:paraId="7C3BE5EC" w14:textId="77777777" w:rsidR="00420E7C" w:rsidRPr="005A2F60" w:rsidRDefault="00420E7C" w:rsidP="00657E8A">
            <w:pPr>
              <w:spacing w:after="0" w:line="276" w:lineRule="auto"/>
              <w:jc w:val="both"/>
              <w:rPr>
                <w:rFonts w:ascii="Sylfaen" w:eastAsia="Times New Roman" w:hAnsi="Sylfaen" w:cs="Calibri"/>
                <w:sz w:val="20"/>
                <w:szCs w:val="20"/>
                <w:lang w:val="ka-GE"/>
              </w:rPr>
            </w:pPr>
            <w:permStart w:id="1979269880" w:edGrp="everyone" w:colFirst="7" w:colLast="7"/>
            <w:permStart w:id="139140084" w:edGrp="everyone" w:colFirst="5" w:colLast="5"/>
            <w:r w:rsidRPr="005A2F60">
              <w:rPr>
                <w:rFonts w:ascii="Sylfaen" w:eastAsia="Times New Roman" w:hAnsi="Sylfaen" w:cs="Calibri"/>
                <w:sz w:val="20"/>
                <w:szCs w:val="20"/>
                <w:lang w:val="ka-GE"/>
              </w:rPr>
              <w:t>1</w:t>
            </w:r>
          </w:p>
        </w:tc>
        <w:tc>
          <w:tcPr>
            <w:tcW w:w="1350" w:type="dxa"/>
            <w:shd w:val="clear" w:color="auto" w:fill="auto"/>
            <w:noWrap/>
            <w:vAlign w:val="center"/>
            <w:hideMark/>
          </w:tcPr>
          <w:p w14:paraId="20F08B58" w14:textId="6CCE538E" w:rsidR="00420E7C" w:rsidRPr="005A2F60" w:rsidRDefault="00420E7C" w:rsidP="00657E8A">
            <w:pPr>
              <w:spacing w:after="0" w:line="276" w:lineRule="auto"/>
              <w:jc w:val="both"/>
              <w:rPr>
                <w:rFonts w:ascii="Sylfaen" w:eastAsia="Times New Roman" w:hAnsi="Sylfaen" w:cs="Calibri"/>
                <w:sz w:val="20"/>
                <w:szCs w:val="20"/>
                <w:lang w:val="ka-GE"/>
              </w:rPr>
            </w:pPr>
            <w:r w:rsidRPr="005A2F60">
              <w:rPr>
                <w:rFonts w:ascii="Calibri" w:eastAsia="Times New Roman" w:hAnsi="Calibri" w:cs="Calibri"/>
                <w:sz w:val="20"/>
                <w:szCs w:val="20"/>
              </w:rPr>
              <w:t> </w:t>
            </w:r>
            <w:r w:rsidR="005A2F60" w:rsidRPr="005A2F60">
              <w:rPr>
                <w:rFonts w:ascii="Sylfaen" w:eastAsia="Times New Roman" w:hAnsi="Sylfaen" w:cs="Calibri"/>
                <w:sz w:val="20"/>
                <w:szCs w:val="20"/>
                <w:lang w:val="ka-GE"/>
              </w:rPr>
              <w:t>ნიღაბი</w:t>
            </w:r>
          </w:p>
        </w:tc>
        <w:tc>
          <w:tcPr>
            <w:tcW w:w="4320" w:type="dxa"/>
            <w:vAlign w:val="center"/>
          </w:tcPr>
          <w:p w14:paraId="471E6524" w14:textId="12633920" w:rsidR="00420E7C" w:rsidRPr="005A2F60" w:rsidRDefault="005A2F60" w:rsidP="00E37BB4">
            <w:pPr>
              <w:spacing w:after="0" w:line="276" w:lineRule="auto"/>
              <w:rPr>
                <w:rFonts w:ascii="Calibri" w:eastAsia="Times New Roman" w:hAnsi="Calibri" w:cs="Calibri"/>
                <w:sz w:val="20"/>
                <w:szCs w:val="20"/>
              </w:rPr>
            </w:pPr>
            <w:r w:rsidRPr="005A2F60">
              <w:rPr>
                <w:rFonts w:ascii="Sylfaen" w:eastAsia="Times New Roman" w:hAnsi="Sylfaen" w:cs="Calibri"/>
                <w:sz w:val="20"/>
                <w:szCs w:val="20"/>
                <w:lang w:val="ka-GE"/>
              </w:rPr>
              <w:t>ერთჯერადი ნიღაბი (პირბადე), ქარხნულად დამზადებული, სამ შრიანი, ყურზე რეზინის სამაგრებით, ცხვირის არეში რეგულირებადი ფირფიტა-ფიქსატორით  ცხვირსა და სახეს შორის სიცარიელის შესავსებად, ნიღაბი სრულად ფარავს ცხვირსა და პირს.  ნიღაბის შუა ფენა დამზადებულია ე.წ. “Melt Blown” მასალის ფილტრისაგან,  რაც უზრუნველყოფს წვეთოვანი ნაწილაკების მაღალ ფილტრაციასა და ბაქტერიებისგან/ვირუსებისგან ეფექტურ დაცვას.</w:t>
            </w:r>
          </w:p>
        </w:tc>
        <w:tc>
          <w:tcPr>
            <w:tcW w:w="1260" w:type="dxa"/>
            <w:shd w:val="clear" w:color="auto" w:fill="auto"/>
            <w:noWrap/>
            <w:vAlign w:val="center"/>
            <w:hideMark/>
          </w:tcPr>
          <w:p w14:paraId="741AFC6D" w14:textId="256E98F0" w:rsidR="00420E7C" w:rsidRPr="005A2F60" w:rsidRDefault="00420E7C" w:rsidP="00657E8A">
            <w:pPr>
              <w:spacing w:after="0" w:line="276" w:lineRule="auto"/>
              <w:jc w:val="both"/>
              <w:rPr>
                <w:rFonts w:ascii="Sylfaen" w:eastAsia="Times New Roman" w:hAnsi="Sylfaen" w:cs="Calibri"/>
                <w:sz w:val="20"/>
                <w:szCs w:val="20"/>
                <w:lang w:val="ka-GE"/>
              </w:rPr>
            </w:pPr>
            <w:r w:rsidRPr="005A2F60">
              <w:rPr>
                <w:rFonts w:ascii="Calibri" w:eastAsia="Times New Roman" w:hAnsi="Calibri" w:cs="Calibri"/>
                <w:sz w:val="20"/>
                <w:szCs w:val="20"/>
              </w:rPr>
              <w:t> </w:t>
            </w:r>
            <w:r w:rsidR="005A2F60" w:rsidRPr="005A2F60">
              <w:rPr>
                <w:rFonts w:ascii="Sylfaen" w:eastAsia="Times New Roman" w:hAnsi="Sylfaen" w:cs="Calibri"/>
                <w:sz w:val="20"/>
                <w:szCs w:val="20"/>
                <w:lang w:val="ka-GE"/>
              </w:rPr>
              <w:t>ჩინეთი</w:t>
            </w:r>
          </w:p>
        </w:tc>
        <w:tc>
          <w:tcPr>
            <w:tcW w:w="1710" w:type="dxa"/>
            <w:shd w:val="clear" w:color="auto" w:fill="auto"/>
            <w:noWrap/>
            <w:vAlign w:val="center"/>
            <w:hideMark/>
          </w:tcPr>
          <w:p w14:paraId="4A52E672" w14:textId="3DB74F31" w:rsidR="00420E7C" w:rsidRPr="005A2F60" w:rsidRDefault="00420E7C" w:rsidP="005A2F60">
            <w:pPr>
              <w:spacing w:after="0" w:line="276" w:lineRule="auto"/>
              <w:rPr>
                <w:rFonts w:ascii="Calibri" w:eastAsia="Times New Roman" w:hAnsi="Calibri" w:cs="Calibri"/>
                <w:sz w:val="20"/>
                <w:szCs w:val="20"/>
              </w:rPr>
            </w:pPr>
            <w:r w:rsidRPr="005A2F60">
              <w:rPr>
                <w:rFonts w:ascii="Calibri" w:eastAsia="Times New Roman" w:hAnsi="Calibri" w:cs="Calibri"/>
                <w:sz w:val="20"/>
                <w:szCs w:val="20"/>
              </w:rPr>
              <w:t> </w:t>
            </w:r>
            <w:r w:rsidR="005A2F60" w:rsidRPr="005A2F60">
              <w:rPr>
                <w:rFonts w:ascii="Calibri" w:eastAsia="Times New Roman" w:hAnsi="Calibri" w:cs="Calibri"/>
                <w:sz w:val="20"/>
                <w:szCs w:val="20"/>
              </w:rPr>
              <w:t>Changzhou Yu Xiang Can Making Co., Ltd </w:t>
            </w:r>
          </w:p>
        </w:tc>
        <w:tc>
          <w:tcPr>
            <w:tcW w:w="1440" w:type="dxa"/>
            <w:shd w:val="clear" w:color="auto" w:fill="auto"/>
            <w:noWrap/>
            <w:vAlign w:val="center"/>
            <w:hideMark/>
          </w:tcPr>
          <w:p w14:paraId="695F7F33" w14:textId="0F1BE722" w:rsidR="00420E7C" w:rsidRPr="005A2F60" w:rsidRDefault="00420E7C" w:rsidP="00657E8A">
            <w:pPr>
              <w:spacing w:after="0" w:line="276" w:lineRule="auto"/>
              <w:jc w:val="both"/>
              <w:rPr>
                <w:rFonts w:ascii="Sylfaen" w:eastAsia="Times New Roman" w:hAnsi="Sylfaen" w:cs="Calibri"/>
                <w:sz w:val="20"/>
                <w:szCs w:val="20"/>
                <w:lang w:val="ka-GE"/>
              </w:rPr>
            </w:pPr>
            <w:r w:rsidRPr="005A2F60">
              <w:rPr>
                <w:rFonts w:ascii="Calibri" w:eastAsia="Times New Roman" w:hAnsi="Calibri" w:cs="Calibri"/>
                <w:sz w:val="20"/>
                <w:szCs w:val="20"/>
              </w:rPr>
              <w:t> </w:t>
            </w:r>
            <w:r w:rsidR="005A2F60">
              <w:rPr>
                <w:rFonts w:ascii="Sylfaen" w:eastAsia="Times New Roman" w:hAnsi="Sylfaen" w:cs="Calibri"/>
                <w:sz w:val="20"/>
                <w:szCs w:val="20"/>
                <w:lang w:val="ka-GE"/>
              </w:rPr>
              <w:t xml:space="preserve">   </w:t>
            </w:r>
          </w:p>
        </w:tc>
        <w:tc>
          <w:tcPr>
            <w:tcW w:w="1350" w:type="dxa"/>
            <w:shd w:val="clear" w:color="auto" w:fill="auto"/>
            <w:noWrap/>
            <w:vAlign w:val="center"/>
            <w:hideMark/>
          </w:tcPr>
          <w:p w14:paraId="0F9FB4ED" w14:textId="650EE695" w:rsidR="00420E7C" w:rsidRPr="005A2F60" w:rsidRDefault="00420E7C" w:rsidP="00657E8A">
            <w:pPr>
              <w:spacing w:after="0" w:line="276" w:lineRule="auto"/>
              <w:jc w:val="both"/>
              <w:rPr>
                <w:rFonts w:ascii="Sylfaen" w:eastAsia="Times New Roman" w:hAnsi="Sylfaen" w:cs="Calibri"/>
                <w:sz w:val="20"/>
                <w:szCs w:val="20"/>
                <w:lang w:val="ka-GE"/>
              </w:rPr>
            </w:pPr>
            <w:r w:rsidRPr="005A2F60">
              <w:rPr>
                <w:rFonts w:ascii="Calibri" w:eastAsia="Times New Roman" w:hAnsi="Calibri" w:cs="Calibri"/>
                <w:sz w:val="20"/>
                <w:szCs w:val="20"/>
              </w:rPr>
              <w:t> </w:t>
            </w:r>
            <w:r w:rsidR="005A2F60" w:rsidRPr="005A2F60">
              <w:rPr>
                <w:rFonts w:ascii="Sylfaen" w:eastAsia="Times New Roman" w:hAnsi="Sylfaen" w:cs="Calibri"/>
                <w:sz w:val="20"/>
                <w:szCs w:val="20"/>
                <w:lang w:val="ka-GE"/>
              </w:rPr>
              <w:t>0.188</w:t>
            </w:r>
          </w:p>
        </w:tc>
        <w:tc>
          <w:tcPr>
            <w:tcW w:w="1954" w:type="dxa"/>
            <w:shd w:val="clear" w:color="auto" w:fill="auto"/>
            <w:noWrap/>
            <w:vAlign w:val="center"/>
            <w:hideMark/>
          </w:tcPr>
          <w:p w14:paraId="7CECA310" w14:textId="2727C6E9" w:rsidR="00420E7C" w:rsidRPr="005A2F60" w:rsidRDefault="00420E7C" w:rsidP="00657E8A">
            <w:pPr>
              <w:spacing w:after="0" w:line="276" w:lineRule="auto"/>
              <w:jc w:val="both"/>
              <w:rPr>
                <w:rFonts w:ascii="Sylfaen" w:eastAsia="Times New Roman" w:hAnsi="Sylfaen" w:cs="Calibri"/>
                <w:sz w:val="20"/>
                <w:szCs w:val="20"/>
                <w:lang w:val="ka-GE"/>
              </w:rPr>
            </w:pPr>
            <w:r w:rsidRPr="005A2F60">
              <w:rPr>
                <w:rFonts w:ascii="Calibri" w:eastAsia="Times New Roman" w:hAnsi="Calibri" w:cs="Calibri"/>
                <w:sz w:val="20"/>
                <w:szCs w:val="20"/>
              </w:rPr>
              <w:t> </w:t>
            </w:r>
            <w:r w:rsidR="005A2F60">
              <w:rPr>
                <w:rFonts w:ascii="Sylfaen" w:eastAsia="Times New Roman" w:hAnsi="Sylfaen" w:cs="Calibri"/>
                <w:sz w:val="20"/>
                <w:szCs w:val="20"/>
                <w:lang w:val="ka-GE"/>
              </w:rPr>
              <w:t xml:space="preserve">    </w:t>
            </w:r>
          </w:p>
        </w:tc>
      </w:tr>
      <w:permEnd w:id="1979269880"/>
      <w:permEnd w:id="139140084"/>
    </w:tbl>
    <w:p w14:paraId="1ABFE18A" w14:textId="77777777" w:rsidR="00364492" w:rsidRPr="005A2F60" w:rsidRDefault="00364492" w:rsidP="00657E8A">
      <w:pPr>
        <w:spacing w:after="0" w:line="276" w:lineRule="auto"/>
        <w:jc w:val="both"/>
        <w:rPr>
          <w:b/>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190D2813"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14:paraId="28C716C7"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886AA7">
              <w:rPr>
                <w:rFonts w:ascii="Sylfaen" w:hAnsi="Sylfaen"/>
                <w:b/>
                <w:lang w:val="ka-GE"/>
              </w:rPr>
              <w:t xml:space="preserve">                                                 </w:t>
            </w:r>
          </w:p>
          <w:permEnd w:id="1537563512"/>
          <w:p w14:paraId="78C19AC5" w14:textId="77777777" w:rsidR="00364492" w:rsidRPr="00886AA7" w:rsidRDefault="00364492" w:rsidP="00657E8A">
            <w:pPr>
              <w:spacing w:line="276" w:lineRule="auto"/>
              <w:jc w:val="both"/>
              <w:rPr>
                <w:rFonts w:ascii="Sylfaen" w:hAnsi="Sylfaen" w:cs="Sylfaen"/>
                <w:lang w:val="ka-GE"/>
              </w:rPr>
            </w:pPr>
          </w:p>
          <w:p w14:paraId="365B6689"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351882725" w:edGrp="everyone"/>
            <w:r w:rsidRPr="00886AA7">
              <w:rPr>
                <w:rFonts w:ascii="Sylfaen" w:hAnsi="Sylfaen" w:cs="Sylfaen"/>
                <w:lang w:val="ka-GE"/>
              </w:rPr>
              <w:t xml:space="preserve"> ____________</w:t>
            </w:r>
            <w:permEnd w:id="1351882725"/>
          </w:p>
          <w:p w14:paraId="6B79700E" w14:textId="77777777" w:rsidR="00364492" w:rsidRPr="00886AA7" w:rsidRDefault="00364492" w:rsidP="00657E8A">
            <w:pPr>
              <w:spacing w:line="276" w:lineRule="auto"/>
              <w:jc w:val="both"/>
              <w:rPr>
                <w:rFonts w:ascii="Sylfaen" w:hAnsi="Sylfaen" w:cs="Sylfaen"/>
                <w:b/>
                <w:lang w:val="ka-GE"/>
              </w:rPr>
            </w:pPr>
          </w:p>
          <w:p w14:paraId="2CCCC492" w14:textId="77777777" w:rsidR="00364492" w:rsidRPr="00886AA7" w:rsidRDefault="00364492" w:rsidP="00657E8A">
            <w:pPr>
              <w:spacing w:line="276" w:lineRule="auto"/>
              <w:jc w:val="both"/>
              <w:rPr>
                <w:rFonts w:ascii="Sylfaen" w:hAnsi="Sylfaen" w:cs="Sylfaen"/>
                <w:b/>
                <w:lang w:val="ka-GE"/>
              </w:rPr>
            </w:pPr>
          </w:p>
          <w:p w14:paraId="469DD5B4"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301C2ADD"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886AA7">
              <w:rPr>
                <w:rFonts w:ascii="Sylfaen" w:hAnsi="Sylfaen" w:cs="Sylfaen"/>
                <w:b/>
                <w:i/>
                <w:shd w:val="clear" w:color="auto" w:fill="FFFFFF"/>
                <w:lang w:val="ka-GE"/>
              </w:rPr>
              <w:t>წარმომადგენელი</w:t>
            </w:r>
          </w:p>
          <w:permEnd w:id="1900283049"/>
          <w:p w14:paraId="43A53D45" w14:textId="77777777" w:rsidR="00364492" w:rsidRPr="00886AA7" w:rsidRDefault="00364492" w:rsidP="00657E8A">
            <w:pPr>
              <w:spacing w:line="276" w:lineRule="auto"/>
              <w:jc w:val="both"/>
              <w:rPr>
                <w:rFonts w:ascii="Sylfaen" w:hAnsi="Sylfaen" w:cs="Sylfaen"/>
                <w:b/>
                <w:lang w:val="ka-GE"/>
              </w:rPr>
            </w:pPr>
          </w:p>
        </w:tc>
        <w:tc>
          <w:tcPr>
            <w:tcW w:w="6298" w:type="dxa"/>
          </w:tcPr>
          <w:p w14:paraId="352C69DE" w14:textId="77777777"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3E62F69"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886AA7">
              <w:rPr>
                <w:rFonts w:ascii="Sylfaen" w:hAnsi="Sylfaen"/>
                <w:b/>
                <w:lang w:val="ka-GE"/>
              </w:rPr>
              <w:t xml:space="preserve">                                            </w:t>
            </w:r>
          </w:p>
          <w:permEnd w:id="1402342779"/>
          <w:p w14:paraId="30B586BE"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3EFEF85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55976322" w:edGrp="everyone"/>
            <w:r w:rsidRPr="00886AA7">
              <w:rPr>
                <w:rFonts w:ascii="Sylfaen" w:hAnsi="Sylfaen" w:cs="Sylfaen"/>
                <w:lang w:val="ka-GE"/>
              </w:rPr>
              <w:t>____________</w:t>
            </w:r>
            <w:permEnd w:id="655976322"/>
          </w:p>
          <w:p w14:paraId="56893EB3"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6A373BDB"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640030CD"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65D060E"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886AA7">
              <w:rPr>
                <w:rFonts w:ascii="Sylfaen" w:hAnsi="Sylfaen" w:cs="Sylfaen"/>
                <w:b/>
                <w:i/>
                <w:shd w:val="clear" w:color="auto" w:fill="FFFFFF"/>
                <w:lang w:val="ka-GE"/>
              </w:rPr>
              <w:t>წარმომადგენელი</w:t>
            </w:r>
          </w:p>
          <w:permEnd w:id="884939458"/>
          <w:p w14:paraId="69BE4244" w14:textId="77777777" w:rsidR="00364492" w:rsidRPr="00886AA7" w:rsidRDefault="00364492" w:rsidP="00657E8A">
            <w:pPr>
              <w:tabs>
                <w:tab w:val="left" w:pos="4770"/>
              </w:tabs>
              <w:spacing w:line="276" w:lineRule="auto"/>
              <w:jc w:val="both"/>
              <w:rPr>
                <w:rFonts w:ascii="Sylfaen" w:hAnsi="Sylfaen"/>
                <w:b/>
                <w:i/>
                <w:lang w:val="ka-GE"/>
              </w:rPr>
            </w:pPr>
          </w:p>
        </w:tc>
      </w:tr>
      <w:bookmarkEnd w:id="7"/>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6B9B7275" w14:textId="77777777" w:rsidR="00364492" w:rsidRPr="00886AA7" w:rsidRDefault="00364492" w:rsidP="00657E8A">
      <w:pPr>
        <w:spacing w:after="0" w:line="276" w:lineRule="auto"/>
        <w:jc w:val="both"/>
        <w:rPr>
          <w:sz w:val="20"/>
          <w:szCs w:val="20"/>
        </w:rPr>
      </w:pPr>
    </w:p>
    <w:p w14:paraId="4582EA64" w14:textId="77777777" w:rsidR="00364492" w:rsidRPr="00886AA7" w:rsidRDefault="00364492" w:rsidP="00474F39">
      <w:pPr>
        <w:spacing w:after="0" w:line="276" w:lineRule="auto"/>
        <w:jc w:val="center"/>
        <w:rPr>
          <w:sz w:val="20"/>
          <w:szCs w:val="20"/>
        </w:rPr>
      </w:pPr>
    </w:p>
    <w:p w14:paraId="4A66C9C8"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410143599"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410143599"/>
      <w:r w:rsidRPr="00886AA7">
        <w:rPr>
          <w:rFonts w:ascii="Sylfaen" w:hAnsi="Sylfaen"/>
          <w:b/>
          <w:bCs/>
          <w:sz w:val="20"/>
          <w:szCs w:val="20"/>
          <w:lang w:val="ka-GE"/>
        </w:rPr>
        <w:t xml:space="preserve"> ხელშეკრულების</w:t>
      </w:r>
    </w:p>
    <w:p w14:paraId="6457D41F"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18719AA2"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364492" w:rsidRPr="00886AA7" w14:paraId="50D97AC7" w14:textId="77777777" w:rsidTr="003021F7">
        <w:trPr>
          <w:trHeight w:val="71"/>
        </w:trPr>
        <w:tc>
          <w:tcPr>
            <w:tcW w:w="5251" w:type="dxa"/>
          </w:tcPr>
          <w:p w14:paraId="5945E582" w14:textId="77777777" w:rsidR="00364492" w:rsidRPr="00886AA7" w:rsidRDefault="00364492" w:rsidP="00657E8A">
            <w:pPr>
              <w:spacing w:line="276" w:lineRule="auto"/>
              <w:jc w:val="both"/>
              <w:rPr>
                <w:rFonts w:ascii="Sylfaen" w:hAnsi="Sylfaen"/>
                <w:lang w:val="ka-GE"/>
              </w:rPr>
            </w:pPr>
            <w:permStart w:id="1920227646" w:edGrp="everyone"/>
            <w:r w:rsidRPr="00886AA7">
              <w:rPr>
                <w:rFonts w:ascii="Sylfaen" w:hAnsi="Sylfaen"/>
                <w:lang w:val="ka-GE"/>
              </w:rPr>
              <w:t>ქ. თბილისი</w:t>
            </w:r>
            <w:permEnd w:id="1920227646"/>
          </w:p>
        </w:tc>
        <w:tc>
          <w:tcPr>
            <w:tcW w:w="5251" w:type="dxa"/>
          </w:tcPr>
          <w:p w14:paraId="69828FF4" w14:textId="77777777" w:rsidR="00364492" w:rsidRPr="00886AA7" w:rsidRDefault="00364492" w:rsidP="00657E8A">
            <w:pPr>
              <w:spacing w:line="276" w:lineRule="auto"/>
              <w:ind w:firstLine="3611"/>
              <w:jc w:val="both"/>
              <w:rPr>
                <w:rFonts w:ascii="Sylfaen" w:hAnsi="Sylfaen"/>
                <w:lang w:val="ka-GE"/>
              </w:rPr>
            </w:pPr>
            <w:permStart w:id="190123582" w:edGrp="everyone"/>
            <w:r w:rsidRPr="00886AA7">
              <w:rPr>
                <w:rFonts w:ascii="Sylfaen" w:hAnsi="Sylfaen"/>
                <w:lang w:val="ka-GE"/>
              </w:rPr>
              <w:t>_____________</w:t>
            </w:r>
            <w:permEnd w:id="190123582"/>
          </w:p>
        </w:tc>
      </w:tr>
    </w:tbl>
    <w:p w14:paraId="4247F6CA" w14:textId="77777777" w:rsidR="00364492" w:rsidRPr="00886AA7" w:rsidRDefault="00364492" w:rsidP="00657E8A">
      <w:pPr>
        <w:spacing w:after="0" w:line="276" w:lineRule="auto"/>
        <w:jc w:val="both"/>
        <w:rPr>
          <w:sz w:val="20"/>
          <w:szCs w:val="20"/>
        </w:rPr>
      </w:pPr>
    </w:p>
    <w:p w14:paraId="5DD37CB2" w14:textId="77777777" w:rsidR="00364492" w:rsidRPr="00886AA7" w:rsidRDefault="00364492" w:rsidP="00657E8A">
      <w:pPr>
        <w:spacing w:after="0" w:line="276" w:lineRule="auto"/>
        <w:jc w:val="both"/>
        <w:rPr>
          <w:sz w:val="20"/>
          <w:szCs w:val="20"/>
        </w:rPr>
      </w:pPr>
    </w:p>
    <w:p w14:paraId="1563A649" w14:textId="77777777" w:rsidR="00364492" w:rsidRPr="00886AA7" w:rsidRDefault="00364492" w:rsidP="00657E8A">
      <w:pPr>
        <w:spacing w:after="0" w:line="276" w:lineRule="auto"/>
        <w:jc w:val="both"/>
        <w:rPr>
          <w:sz w:val="20"/>
          <w:szCs w:val="20"/>
        </w:rPr>
      </w:pPr>
    </w:p>
    <w:p w14:paraId="2AEF0E65" w14:textId="77777777" w:rsidR="00364492" w:rsidRPr="00886AA7" w:rsidRDefault="00364492" w:rsidP="00657E8A">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420E7C" w:rsidRPr="00886AA7" w14:paraId="00004FA0" w14:textId="77777777" w:rsidTr="00420E7C">
        <w:trPr>
          <w:trHeight w:val="606"/>
        </w:trPr>
        <w:tc>
          <w:tcPr>
            <w:tcW w:w="744" w:type="dxa"/>
            <w:shd w:val="clear" w:color="auto" w:fill="E7E6E6" w:themeFill="background2"/>
            <w:noWrap/>
            <w:vAlign w:val="center"/>
            <w:hideMark/>
          </w:tcPr>
          <w:p w14:paraId="3008044C" w14:textId="77777777" w:rsidR="00420E7C" w:rsidRPr="00886AA7" w:rsidRDefault="00420E7C" w:rsidP="00657E8A">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3E9995A7" w14:textId="77777777" w:rsidR="00420E7C" w:rsidRPr="00886AA7" w:rsidRDefault="00420E7C" w:rsidP="00420E7C">
            <w:pPr>
              <w:spacing w:after="0" w:line="276" w:lineRule="auto"/>
              <w:jc w:val="center"/>
              <w:rPr>
                <w:rFonts w:ascii="Sylfaen" w:eastAsia="Times New Roman" w:hAnsi="Sylfaen" w:cs="DejaVu Sans"/>
                <w:b/>
                <w:bCs/>
                <w:sz w:val="20"/>
                <w:szCs w:val="20"/>
              </w:rPr>
            </w:pPr>
            <w:r w:rsidRPr="00886AA7">
              <w:rPr>
                <w:rFonts w:ascii="Sylfaen" w:eastAsia="Times New Roman" w:hAnsi="Sylfaen" w:cs="DejaVu Sans"/>
                <w:b/>
                <w:bCs/>
                <w:sz w:val="20"/>
                <w:szCs w:val="20"/>
              </w:rPr>
              <w:t>მისამართები</w:t>
            </w:r>
          </w:p>
        </w:tc>
        <w:tc>
          <w:tcPr>
            <w:tcW w:w="3960" w:type="dxa"/>
            <w:shd w:val="clear" w:color="auto" w:fill="E7E6E6" w:themeFill="background2"/>
            <w:vAlign w:val="center"/>
            <w:hideMark/>
          </w:tcPr>
          <w:p w14:paraId="250EEA6E" w14:textId="77777777" w:rsidR="00420E7C" w:rsidRPr="00886AA7" w:rsidRDefault="00420E7C" w:rsidP="00420E7C">
            <w:pPr>
              <w:spacing w:after="0" w:line="276" w:lineRule="auto"/>
              <w:jc w:val="center"/>
              <w:rPr>
                <w:rFonts w:ascii="Sylfaen" w:eastAsia="Times New Roman" w:hAnsi="Sylfaen" w:cs="DejaVu Sans"/>
                <w:b/>
                <w:bCs/>
                <w:sz w:val="20"/>
                <w:szCs w:val="20"/>
              </w:rPr>
            </w:pPr>
            <w:r w:rsidRPr="00886AA7">
              <w:rPr>
                <w:rFonts w:ascii="Sylfaen" w:eastAsia="Times New Roman" w:hAnsi="Sylfaen" w:cs="DejaVu Sans"/>
                <w:b/>
                <w:bCs/>
                <w:sz w:val="20"/>
                <w:szCs w:val="20"/>
              </w:rPr>
              <w:t>მიწოდების სიხშირე</w:t>
            </w:r>
          </w:p>
          <w:p w14:paraId="484451BB" w14:textId="77777777" w:rsidR="00420E7C" w:rsidRPr="00886AA7" w:rsidRDefault="00420E7C" w:rsidP="00420E7C">
            <w:pPr>
              <w:spacing w:after="0" w:line="276" w:lineRule="auto"/>
              <w:jc w:val="center"/>
              <w:rPr>
                <w:rFonts w:ascii="Sylfaen" w:eastAsia="Times New Roman" w:hAnsi="Sylfaen" w:cs="DejaVu Sans"/>
                <w:b/>
                <w:bCs/>
                <w:sz w:val="20"/>
                <w:szCs w:val="20"/>
                <w:lang w:val="ka-GE"/>
              </w:rPr>
            </w:pPr>
            <w:r w:rsidRPr="00886AA7">
              <w:rPr>
                <w:rFonts w:ascii="Sylfaen" w:eastAsia="Times New Roman" w:hAnsi="Sylfaen" w:cs="DejaVu Sans"/>
                <w:b/>
                <w:bCs/>
                <w:sz w:val="20"/>
                <w:szCs w:val="20"/>
              </w:rPr>
              <w:t>(</w:t>
            </w:r>
            <w:r w:rsidRPr="00886AA7">
              <w:rPr>
                <w:rFonts w:ascii="Sylfaen" w:eastAsia="Times New Roman" w:hAnsi="Sylfaen" w:cs="DejaVu Sans"/>
                <w:b/>
                <w:bCs/>
                <w:sz w:val="20"/>
                <w:szCs w:val="20"/>
                <w:lang w:val="ka-GE"/>
              </w:rPr>
              <w:t>სავარაუდო)</w:t>
            </w:r>
          </w:p>
        </w:tc>
      </w:tr>
      <w:tr w:rsidR="00420E7C" w:rsidRPr="00886AA7" w14:paraId="49278692" w14:textId="77777777" w:rsidTr="00420E7C">
        <w:trPr>
          <w:trHeight w:val="642"/>
        </w:trPr>
        <w:tc>
          <w:tcPr>
            <w:tcW w:w="744" w:type="dxa"/>
            <w:shd w:val="clear" w:color="auto" w:fill="auto"/>
            <w:noWrap/>
            <w:vAlign w:val="center"/>
            <w:hideMark/>
          </w:tcPr>
          <w:p w14:paraId="26FB54B0" w14:textId="77777777" w:rsidR="00420E7C" w:rsidRPr="00886AA7" w:rsidRDefault="00420E7C" w:rsidP="00657E8A">
            <w:pPr>
              <w:spacing w:after="0" w:line="276" w:lineRule="auto"/>
              <w:ind w:firstLineChars="100" w:firstLine="200"/>
              <w:jc w:val="both"/>
              <w:rPr>
                <w:rFonts w:ascii="Sylfaen" w:eastAsia="Times New Roman" w:hAnsi="Sylfaen" w:cs="Calibri"/>
                <w:color w:val="000000"/>
                <w:sz w:val="20"/>
                <w:szCs w:val="20"/>
              </w:rPr>
            </w:pPr>
            <w:permStart w:id="1699773063" w:edGrp="everyone" w:colFirst="0" w:colLast="0"/>
            <w:permStart w:id="1481837513" w:edGrp="everyone" w:colFirst="1" w:colLast="1"/>
            <w:permStart w:id="344078750"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12ECBA2F"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r w:rsidRPr="00886AA7">
              <w:rPr>
                <w:rFonts w:ascii="Sylfaen" w:eastAsia="Times New Roman" w:hAnsi="Sylfaen" w:cs="DejaVu Sans"/>
                <w:color w:val="000000"/>
                <w:sz w:val="20"/>
                <w:szCs w:val="20"/>
              </w:rPr>
              <w:t>ამბროლაური, ბრატისლავა-რაჭის ქ. N11</w:t>
            </w:r>
          </w:p>
        </w:tc>
        <w:tc>
          <w:tcPr>
            <w:tcW w:w="3960" w:type="dxa"/>
            <w:shd w:val="clear" w:color="auto" w:fill="auto"/>
            <w:noWrap/>
            <w:vAlign w:val="center"/>
            <w:hideMark/>
          </w:tcPr>
          <w:p w14:paraId="1EAF60F6"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lang w:val="ka-GE"/>
              </w:rPr>
            </w:pPr>
            <w:r w:rsidRPr="00886AA7">
              <w:rPr>
                <w:rFonts w:ascii="Sylfaen" w:eastAsia="Times New Roman" w:hAnsi="Sylfaen" w:cs="DejaVu Sans"/>
                <w:color w:val="000000"/>
                <w:sz w:val="20"/>
                <w:szCs w:val="20"/>
                <w:lang w:val="ka-GE"/>
              </w:rPr>
              <w:t>კვირაში ერთხელ</w:t>
            </w:r>
          </w:p>
        </w:tc>
      </w:tr>
      <w:tr w:rsidR="00420E7C" w:rsidRPr="00886AA7" w14:paraId="0122500E" w14:textId="77777777" w:rsidTr="00420E7C">
        <w:trPr>
          <w:trHeight w:val="642"/>
        </w:trPr>
        <w:tc>
          <w:tcPr>
            <w:tcW w:w="744" w:type="dxa"/>
            <w:shd w:val="clear" w:color="auto" w:fill="auto"/>
            <w:noWrap/>
            <w:vAlign w:val="center"/>
          </w:tcPr>
          <w:p w14:paraId="0C627AA4" w14:textId="77777777" w:rsidR="00420E7C" w:rsidRPr="00886AA7" w:rsidRDefault="00420E7C" w:rsidP="00657E8A">
            <w:pPr>
              <w:spacing w:after="0" w:line="276" w:lineRule="auto"/>
              <w:ind w:firstLineChars="100" w:firstLine="200"/>
              <w:jc w:val="both"/>
              <w:rPr>
                <w:rFonts w:ascii="Sylfaen" w:eastAsia="Times New Roman" w:hAnsi="Sylfaen" w:cs="Calibri"/>
                <w:color w:val="000000"/>
                <w:sz w:val="20"/>
                <w:szCs w:val="20"/>
                <w:lang w:val="ka-GE"/>
              </w:rPr>
            </w:pPr>
            <w:permStart w:id="1058567560" w:edGrp="everyone" w:colFirst="0" w:colLast="0"/>
            <w:permStart w:id="1082739738" w:edGrp="everyone" w:colFirst="1" w:colLast="1"/>
            <w:permStart w:id="728570748" w:edGrp="everyone" w:colFirst="2" w:colLast="2"/>
            <w:permEnd w:id="1699773063"/>
            <w:permEnd w:id="1481837513"/>
            <w:permEnd w:id="344078750"/>
            <w:r w:rsidRPr="00886AA7">
              <w:rPr>
                <w:rFonts w:ascii="Sylfaen" w:eastAsia="Times New Roman" w:hAnsi="Sylfaen" w:cs="Calibri"/>
                <w:color w:val="000000"/>
                <w:sz w:val="20"/>
                <w:szCs w:val="20"/>
                <w:lang w:val="ka-GE"/>
              </w:rPr>
              <w:t>2</w:t>
            </w:r>
          </w:p>
        </w:tc>
        <w:tc>
          <w:tcPr>
            <w:tcW w:w="4568" w:type="dxa"/>
            <w:shd w:val="clear" w:color="auto" w:fill="auto"/>
            <w:noWrap/>
            <w:vAlign w:val="center"/>
          </w:tcPr>
          <w:p w14:paraId="390792C3"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72960A9E"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r>
      <w:tr w:rsidR="00420E7C" w:rsidRPr="00886AA7" w14:paraId="3868D9FE" w14:textId="77777777" w:rsidTr="00420E7C">
        <w:trPr>
          <w:trHeight w:val="642"/>
        </w:trPr>
        <w:tc>
          <w:tcPr>
            <w:tcW w:w="744" w:type="dxa"/>
            <w:shd w:val="clear" w:color="auto" w:fill="auto"/>
            <w:noWrap/>
            <w:vAlign w:val="center"/>
          </w:tcPr>
          <w:p w14:paraId="1C65D7EB" w14:textId="77777777" w:rsidR="00420E7C" w:rsidRPr="00886AA7" w:rsidRDefault="00420E7C" w:rsidP="00657E8A">
            <w:pPr>
              <w:spacing w:after="0" w:line="276" w:lineRule="auto"/>
              <w:ind w:firstLineChars="100" w:firstLine="200"/>
              <w:jc w:val="both"/>
              <w:rPr>
                <w:rFonts w:ascii="Sylfaen" w:eastAsia="Times New Roman" w:hAnsi="Sylfaen" w:cs="Calibri"/>
                <w:color w:val="000000"/>
                <w:sz w:val="20"/>
                <w:szCs w:val="20"/>
                <w:lang w:val="ka-GE"/>
              </w:rPr>
            </w:pPr>
            <w:permStart w:id="417539561" w:edGrp="everyone" w:colFirst="0" w:colLast="0"/>
            <w:permStart w:id="156659602" w:edGrp="everyone" w:colFirst="1" w:colLast="1"/>
            <w:permStart w:id="699558929" w:edGrp="everyone" w:colFirst="2" w:colLast="2"/>
            <w:permEnd w:id="1058567560"/>
            <w:permEnd w:id="1082739738"/>
            <w:permEnd w:id="728570748"/>
            <w:r w:rsidRPr="00886AA7">
              <w:rPr>
                <w:rFonts w:ascii="Sylfaen" w:eastAsia="Times New Roman" w:hAnsi="Sylfaen" w:cs="Calibri"/>
                <w:color w:val="000000"/>
                <w:sz w:val="20"/>
                <w:szCs w:val="20"/>
                <w:lang w:val="ka-GE"/>
              </w:rPr>
              <w:t>3</w:t>
            </w:r>
          </w:p>
        </w:tc>
        <w:tc>
          <w:tcPr>
            <w:tcW w:w="4568" w:type="dxa"/>
            <w:shd w:val="clear" w:color="auto" w:fill="auto"/>
            <w:noWrap/>
            <w:vAlign w:val="center"/>
          </w:tcPr>
          <w:p w14:paraId="0A191A02"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00077039"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r>
      <w:tr w:rsidR="00420E7C" w:rsidRPr="00886AA7" w14:paraId="4E136F2C" w14:textId="77777777" w:rsidTr="00420E7C">
        <w:trPr>
          <w:trHeight w:val="642"/>
        </w:trPr>
        <w:tc>
          <w:tcPr>
            <w:tcW w:w="744" w:type="dxa"/>
            <w:shd w:val="clear" w:color="auto" w:fill="auto"/>
            <w:noWrap/>
            <w:vAlign w:val="center"/>
          </w:tcPr>
          <w:p w14:paraId="297FA59A" w14:textId="77777777" w:rsidR="00420E7C" w:rsidRPr="00886AA7" w:rsidRDefault="00420E7C" w:rsidP="00657E8A">
            <w:pPr>
              <w:spacing w:after="0" w:line="276" w:lineRule="auto"/>
              <w:ind w:firstLineChars="100" w:firstLine="200"/>
              <w:jc w:val="both"/>
              <w:rPr>
                <w:rFonts w:ascii="Sylfaen" w:eastAsia="Times New Roman" w:hAnsi="Sylfaen" w:cs="Calibri"/>
                <w:color w:val="000000"/>
                <w:sz w:val="20"/>
                <w:szCs w:val="20"/>
                <w:lang w:val="ka-GE"/>
              </w:rPr>
            </w:pPr>
            <w:permStart w:id="1754092338" w:edGrp="everyone" w:colFirst="0" w:colLast="0"/>
            <w:permStart w:id="1900620628" w:edGrp="everyone" w:colFirst="1" w:colLast="1"/>
            <w:permStart w:id="404508127" w:edGrp="everyone" w:colFirst="2" w:colLast="2"/>
            <w:permEnd w:id="417539561"/>
            <w:permEnd w:id="156659602"/>
            <w:permEnd w:id="699558929"/>
            <w:r w:rsidRPr="00886AA7">
              <w:rPr>
                <w:rFonts w:ascii="Sylfaen" w:eastAsia="Times New Roman" w:hAnsi="Sylfaen" w:cs="Calibri"/>
                <w:color w:val="000000"/>
                <w:sz w:val="20"/>
                <w:szCs w:val="20"/>
                <w:lang w:val="ka-GE"/>
              </w:rPr>
              <w:t>4</w:t>
            </w:r>
          </w:p>
        </w:tc>
        <w:tc>
          <w:tcPr>
            <w:tcW w:w="4568" w:type="dxa"/>
            <w:shd w:val="clear" w:color="auto" w:fill="auto"/>
            <w:noWrap/>
            <w:vAlign w:val="center"/>
          </w:tcPr>
          <w:p w14:paraId="2100D6EB"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3841C445"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r>
      <w:permEnd w:id="1754092338"/>
      <w:permEnd w:id="1900620628"/>
      <w:permEnd w:id="404508127"/>
    </w:tbl>
    <w:p w14:paraId="5A9CB83C" w14:textId="77777777" w:rsidR="00364492" w:rsidRPr="00886AA7" w:rsidRDefault="00364492" w:rsidP="00657E8A">
      <w:pPr>
        <w:spacing w:after="0" w:line="276" w:lineRule="auto"/>
        <w:jc w:val="both"/>
        <w:rPr>
          <w:sz w:val="20"/>
          <w:szCs w:val="20"/>
        </w:rPr>
      </w:pPr>
    </w:p>
    <w:p w14:paraId="4954BA0D" w14:textId="77777777" w:rsidR="00364492" w:rsidRPr="00886AA7" w:rsidRDefault="00364492" w:rsidP="00657E8A">
      <w:pPr>
        <w:spacing w:after="0" w:line="276" w:lineRule="auto"/>
        <w:jc w:val="both"/>
        <w:rPr>
          <w:sz w:val="20"/>
          <w:szCs w:val="20"/>
        </w:rPr>
      </w:pPr>
    </w:p>
    <w:p w14:paraId="52725FE9" w14:textId="77777777" w:rsidR="00364492" w:rsidRPr="00886AA7" w:rsidRDefault="00364492" w:rsidP="00657E8A">
      <w:pPr>
        <w:spacing w:after="0" w:line="276" w:lineRule="auto"/>
        <w:jc w:val="both"/>
        <w:rPr>
          <w:sz w:val="20"/>
          <w:szCs w:val="20"/>
        </w:rPr>
      </w:pPr>
    </w:p>
    <w:p w14:paraId="08D649A9" w14:textId="77777777" w:rsidR="00364492" w:rsidRPr="00886AA7" w:rsidRDefault="00364492" w:rsidP="00657E8A">
      <w:pPr>
        <w:spacing w:after="0" w:line="276" w:lineRule="auto"/>
        <w:jc w:val="both"/>
        <w:rPr>
          <w:sz w:val="20"/>
          <w:szCs w:val="20"/>
        </w:rPr>
      </w:pPr>
    </w:p>
    <w:p w14:paraId="1FD48DF8" w14:textId="77777777" w:rsidR="00364492" w:rsidRPr="00886AA7" w:rsidRDefault="00364492" w:rsidP="00657E8A">
      <w:pPr>
        <w:spacing w:after="0" w:line="276" w:lineRule="auto"/>
        <w:jc w:val="both"/>
        <w:rPr>
          <w:sz w:val="20"/>
          <w:szCs w:val="20"/>
        </w:rPr>
      </w:pPr>
    </w:p>
    <w:p w14:paraId="38573810" w14:textId="77777777" w:rsidR="00364492" w:rsidRPr="00886AA7" w:rsidRDefault="00364492" w:rsidP="00657E8A">
      <w:pPr>
        <w:spacing w:after="0" w:line="276" w:lineRule="auto"/>
        <w:jc w:val="both"/>
        <w:rPr>
          <w:sz w:val="20"/>
          <w:szCs w:val="20"/>
        </w:rPr>
      </w:pPr>
    </w:p>
    <w:p w14:paraId="050E96E8" w14:textId="77777777" w:rsidR="00364492" w:rsidRPr="00886AA7" w:rsidRDefault="00364492" w:rsidP="00657E8A">
      <w:pPr>
        <w:spacing w:after="0" w:line="276" w:lineRule="auto"/>
        <w:jc w:val="both"/>
        <w:rPr>
          <w:sz w:val="20"/>
          <w:szCs w:val="20"/>
        </w:rPr>
      </w:pPr>
    </w:p>
    <w:p w14:paraId="1BBFF4A3" w14:textId="77777777" w:rsidR="00364492" w:rsidRPr="00886AA7" w:rsidRDefault="00364492" w:rsidP="00657E8A">
      <w:pPr>
        <w:spacing w:after="0" w:line="276" w:lineRule="auto"/>
        <w:jc w:val="both"/>
        <w:rPr>
          <w:sz w:val="20"/>
          <w:szCs w:val="20"/>
        </w:rPr>
      </w:pPr>
    </w:p>
    <w:p w14:paraId="2E18C717" w14:textId="77777777" w:rsidR="00364492" w:rsidRPr="00886AA7" w:rsidRDefault="00364492" w:rsidP="00657E8A">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364492" w:rsidRPr="000D2724" w14:paraId="6B2E87C3" w14:textId="77777777" w:rsidTr="003021F7">
        <w:trPr>
          <w:trHeight w:val="1144"/>
        </w:trPr>
        <w:tc>
          <w:tcPr>
            <w:tcW w:w="4995" w:type="dxa"/>
          </w:tcPr>
          <w:p w14:paraId="079A87D7"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4E59E559"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p>
          <w:p w14:paraId="69C0618B"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83378725" w:edGrp="everyone"/>
            <w:r w:rsidRPr="00886AA7">
              <w:rPr>
                <w:rFonts w:ascii="Sylfaen" w:hAnsi="Sylfaen"/>
                <w:b/>
                <w:lang w:val="ka-GE"/>
              </w:rPr>
              <w:t xml:space="preserve">                                        </w:t>
            </w:r>
          </w:p>
          <w:permEnd w:id="183378725"/>
          <w:p w14:paraId="146B0603" w14:textId="77777777" w:rsidR="00364492" w:rsidRPr="00886AA7" w:rsidRDefault="00364492" w:rsidP="00657E8A">
            <w:pPr>
              <w:spacing w:line="276" w:lineRule="auto"/>
              <w:jc w:val="both"/>
              <w:rPr>
                <w:rFonts w:ascii="Sylfaen" w:hAnsi="Sylfaen" w:cs="Sylfaen"/>
                <w:lang w:val="ka-GE"/>
              </w:rPr>
            </w:pPr>
          </w:p>
          <w:p w14:paraId="68D265D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758793864" w:edGrp="everyone"/>
            <w:r w:rsidRPr="00886AA7">
              <w:rPr>
                <w:rFonts w:ascii="Sylfaen" w:hAnsi="Sylfaen" w:cs="Sylfaen"/>
                <w:lang w:val="ka-GE"/>
              </w:rPr>
              <w:t>____________</w:t>
            </w:r>
            <w:permEnd w:id="1758793864"/>
          </w:p>
          <w:p w14:paraId="6A9B1279" w14:textId="77777777" w:rsidR="00364492" w:rsidRPr="00886AA7" w:rsidRDefault="00364492" w:rsidP="00657E8A">
            <w:pPr>
              <w:spacing w:line="276" w:lineRule="auto"/>
              <w:jc w:val="both"/>
              <w:rPr>
                <w:rFonts w:ascii="Sylfaen" w:hAnsi="Sylfaen" w:cs="Sylfaen"/>
                <w:b/>
                <w:lang w:val="ka-GE"/>
              </w:rPr>
            </w:pPr>
          </w:p>
          <w:p w14:paraId="5A208C77" w14:textId="77777777" w:rsidR="00364492" w:rsidRPr="00886AA7" w:rsidRDefault="00364492" w:rsidP="00657E8A">
            <w:pPr>
              <w:spacing w:line="276" w:lineRule="auto"/>
              <w:jc w:val="both"/>
              <w:rPr>
                <w:rFonts w:ascii="Sylfaen" w:hAnsi="Sylfaen" w:cs="Sylfaen"/>
                <w:b/>
                <w:lang w:val="ka-GE"/>
              </w:rPr>
            </w:pPr>
          </w:p>
          <w:p w14:paraId="2DB98946"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41D40651"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530609690" w:edGrp="everyone"/>
            <w:r w:rsidRPr="00886AA7">
              <w:rPr>
                <w:rFonts w:ascii="Sylfaen" w:hAnsi="Sylfaen" w:cs="Sylfaen"/>
                <w:b/>
                <w:i/>
                <w:shd w:val="clear" w:color="auto" w:fill="FFFFFF"/>
                <w:lang w:val="ka-GE"/>
              </w:rPr>
              <w:t>წარმომადგენელი</w:t>
            </w:r>
          </w:p>
          <w:permEnd w:id="530609690"/>
          <w:p w14:paraId="7E031AA1" w14:textId="77777777" w:rsidR="00364492" w:rsidRPr="00886AA7" w:rsidRDefault="00364492" w:rsidP="00657E8A">
            <w:pPr>
              <w:spacing w:line="276" w:lineRule="auto"/>
              <w:jc w:val="both"/>
              <w:rPr>
                <w:rFonts w:ascii="Sylfaen" w:hAnsi="Sylfaen" w:cs="Sylfaen"/>
                <w:b/>
                <w:lang w:val="ka-GE"/>
              </w:rPr>
            </w:pPr>
          </w:p>
        </w:tc>
        <w:tc>
          <w:tcPr>
            <w:tcW w:w="4617" w:type="dxa"/>
          </w:tcPr>
          <w:p w14:paraId="58217E16" w14:textId="77777777"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17EEE58A"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p>
          <w:p w14:paraId="42E8A6EA"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516779816" w:edGrp="everyone"/>
            <w:r w:rsidRPr="00886AA7">
              <w:rPr>
                <w:rFonts w:ascii="Sylfaen" w:hAnsi="Sylfaen"/>
                <w:b/>
                <w:lang w:val="ka-GE"/>
              </w:rPr>
              <w:t xml:space="preserve">                               </w:t>
            </w:r>
          </w:p>
          <w:permEnd w:id="516779816"/>
          <w:p w14:paraId="7258394B"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3D9AEDB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8756909" w:edGrp="everyone"/>
            <w:r w:rsidRPr="00886AA7">
              <w:rPr>
                <w:rFonts w:ascii="Sylfaen" w:hAnsi="Sylfaen" w:cs="Sylfaen"/>
                <w:lang w:val="ka-GE"/>
              </w:rPr>
              <w:t>____________</w:t>
            </w:r>
            <w:permEnd w:id="1688756909"/>
          </w:p>
          <w:p w14:paraId="7B9EDF98"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18F4C10F"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009F133A"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1B14314" w14:textId="77777777" w:rsidR="00364492" w:rsidRPr="000D2724" w:rsidRDefault="00364492" w:rsidP="00657E8A">
            <w:pPr>
              <w:tabs>
                <w:tab w:val="left" w:pos="4770"/>
              </w:tabs>
              <w:spacing w:line="276" w:lineRule="auto"/>
              <w:jc w:val="both"/>
              <w:rPr>
                <w:rFonts w:ascii="Sylfaen" w:hAnsi="Sylfaen" w:cs="Sylfaen"/>
                <w:b/>
                <w:i/>
                <w:shd w:val="clear" w:color="auto" w:fill="FFFFFF"/>
                <w:lang w:val="ka-GE"/>
              </w:rPr>
            </w:pPr>
            <w:permStart w:id="775642919" w:edGrp="everyone"/>
            <w:r w:rsidRPr="00886AA7">
              <w:rPr>
                <w:rFonts w:ascii="Sylfaen" w:hAnsi="Sylfaen" w:cs="Sylfaen"/>
                <w:b/>
                <w:i/>
                <w:shd w:val="clear" w:color="auto" w:fill="FFFFFF"/>
                <w:lang w:val="ka-GE"/>
              </w:rPr>
              <w:t>წარმომადგენელი</w:t>
            </w:r>
          </w:p>
          <w:permEnd w:id="775642919"/>
          <w:p w14:paraId="38673A26" w14:textId="77777777" w:rsidR="00364492" w:rsidRPr="000D2724" w:rsidRDefault="00364492" w:rsidP="00657E8A">
            <w:pPr>
              <w:tabs>
                <w:tab w:val="left" w:pos="4770"/>
              </w:tabs>
              <w:spacing w:line="276" w:lineRule="auto"/>
              <w:jc w:val="both"/>
              <w:rPr>
                <w:rFonts w:ascii="Sylfaen" w:hAnsi="Sylfaen"/>
                <w:b/>
                <w:i/>
                <w:lang w:val="ka-GE"/>
              </w:rPr>
            </w:pPr>
          </w:p>
        </w:tc>
      </w:tr>
    </w:tbl>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E9121" w14:textId="77777777" w:rsidR="00B640DE" w:rsidRDefault="00B640DE">
      <w:pPr>
        <w:spacing w:after="0" w:line="240" w:lineRule="auto"/>
      </w:pPr>
      <w:r>
        <w:separator/>
      </w:r>
    </w:p>
  </w:endnote>
  <w:endnote w:type="continuationSeparator" w:id="0">
    <w:p w14:paraId="569367C2" w14:textId="77777777" w:rsidR="00B640DE" w:rsidRDefault="00B6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00000000"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5E0A5A58" w:rsidR="005465BF" w:rsidRDefault="005465BF">
        <w:pPr>
          <w:pStyle w:val="Footer"/>
          <w:jc w:val="center"/>
        </w:pPr>
        <w:r>
          <w:fldChar w:fldCharType="begin"/>
        </w:r>
        <w:r>
          <w:instrText xml:space="preserve"> PAGE   \* MERGEFORMAT </w:instrText>
        </w:r>
        <w:r>
          <w:fldChar w:fldCharType="separate"/>
        </w:r>
        <w:r w:rsidR="00A8702F">
          <w:rPr>
            <w:noProof/>
          </w:rPr>
          <w:t>3</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74DF57A9" w:rsidR="005465BF" w:rsidRDefault="005465BF">
        <w:pPr>
          <w:pStyle w:val="Footer"/>
          <w:jc w:val="right"/>
        </w:pPr>
        <w:r>
          <w:fldChar w:fldCharType="begin"/>
        </w:r>
        <w:r>
          <w:instrText xml:space="preserve"> PAGE   \* MERGEFORMAT </w:instrText>
        </w:r>
        <w:r>
          <w:fldChar w:fldCharType="separate"/>
        </w:r>
        <w:r w:rsidR="00BB0712">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9FCC6" w14:textId="77777777" w:rsidR="00B640DE" w:rsidRDefault="00B640DE">
      <w:pPr>
        <w:spacing w:after="0" w:line="240" w:lineRule="auto"/>
      </w:pPr>
      <w:r>
        <w:separator/>
      </w:r>
    </w:p>
  </w:footnote>
  <w:footnote w:type="continuationSeparator" w:id="0">
    <w:p w14:paraId="750BF865" w14:textId="77777777" w:rsidR="00B640DE" w:rsidRDefault="00B6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LAx8iAl8SaWEYDtkvysa8gMlG0EE2/6PPuWT7vNUu4eNkUCofLIy9yeltv5+UF56I2JG+HVSC5EePnKPVhaqQQ==" w:salt="M55b/uwDVoZl5P2Tmd5RQ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24A5E"/>
    <w:rsid w:val="0003460D"/>
    <w:rsid w:val="00037653"/>
    <w:rsid w:val="00045F44"/>
    <w:rsid w:val="000529E4"/>
    <w:rsid w:val="00067D61"/>
    <w:rsid w:val="00096C82"/>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7547"/>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B09D1"/>
    <w:rsid w:val="002B63E7"/>
    <w:rsid w:val="002C02D3"/>
    <w:rsid w:val="002F4A01"/>
    <w:rsid w:val="00301AEA"/>
    <w:rsid w:val="003021F7"/>
    <w:rsid w:val="00314CB7"/>
    <w:rsid w:val="003521B4"/>
    <w:rsid w:val="00364492"/>
    <w:rsid w:val="00374E23"/>
    <w:rsid w:val="00386738"/>
    <w:rsid w:val="003A2644"/>
    <w:rsid w:val="003A3A18"/>
    <w:rsid w:val="003A4CD1"/>
    <w:rsid w:val="003B1BED"/>
    <w:rsid w:val="003D4A1C"/>
    <w:rsid w:val="00405739"/>
    <w:rsid w:val="00420E7C"/>
    <w:rsid w:val="0042305E"/>
    <w:rsid w:val="004244E3"/>
    <w:rsid w:val="0043346D"/>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24D90"/>
    <w:rsid w:val="006303DF"/>
    <w:rsid w:val="00630D48"/>
    <w:rsid w:val="00633869"/>
    <w:rsid w:val="00657E8A"/>
    <w:rsid w:val="006956B0"/>
    <w:rsid w:val="006B0F9A"/>
    <w:rsid w:val="006C5003"/>
    <w:rsid w:val="006C59B1"/>
    <w:rsid w:val="006E32B1"/>
    <w:rsid w:val="006E7FEC"/>
    <w:rsid w:val="006F26BE"/>
    <w:rsid w:val="006F6C6A"/>
    <w:rsid w:val="00703431"/>
    <w:rsid w:val="0070425F"/>
    <w:rsid w:val="00707975"/>
    <w:rsid w:val="007258EA"/>
    <w:rsid w:val="00725B03"/>
    <w:rsid w:val="00734183"/>
    <w:rsid w:val="0077636A"/>
    <w:rsid w:val="007844B0"/>
    <w:rsid w:val="007846E8"/>
    <w:rsid w:val="00792ED6"/>
    <w:rsid w:val="007B3E2C"/>
    <w:rsid w:val="007B4612"/>
    <w:rsid w:val="007D3AED"/>
    <w:rsid w:val="007D5BBA"/>
    <w:rsid w:val="007E15D8"/>
    <w:rsid w:val="007E65FF"/>
    <w:rsid w:val="007F5FB4"/>
    <w:rsid w:val="008254FC"/>
    <w:rsid w:val="00832C4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C34D8"/>
    <w:rsid w:val="008E05A0"/>
    <w:rsid w:val="008E51E7"/>
    <w:rsid w:val="008F3C2D"/>
    <w:rsid w:val="008F6176"/>
    <w:rsid w:val="0090227D"/>
    <w:rsid w:val="009121A6"/>
    <w:rsid w:val="00920FEF"/>
    <w:rsid w:val="00931C41"/>
    <w:rsid w:val="0094422F"/>
    <w:rsid w:val="00961C09"/>
    <w:rsid w:val="009630DB"/>
    <w:rsid w:val="00965A5B"/>
    <w:rsid w:val="00981DEA"/>
    <w:rsid w:val="009823A0"/>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5A46"/>
    <w:rsid w:val="00A64491"/>
    <w:rsid w:val="00A70D17"/>
    <w:rsid w:val="00A76835"/>
    <w:rsid w:val="00A82DED"/>
    <w:rsid w:val="00A84791"/>
    <w:rsid w:val="00A8702F"/>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640DE"/>
    <w:rsid w:val="00B74AD7"/>
    <w:rsid w:val="00B82F6B"/>
    <w:rsid w:val="00B92295"/>
    <w:rsid w:val="00BA7BDE"/>
    <w:rsid w:val="00BB0712"/>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14529"/>
    <w:rsid w:val="00D16E05"/>
    <w:rsid w:val="00D357AB"/>
    <w:rsid w:val="00D4140C"/>
    <w:rsid w:val="00D43471"/>
    <w:rsid w:val="00D568BD"/>
    <w:rsid w:val="00D57C9B"/>
    <w:rsid w:val="00D725BB"/>
    <w:rsid w:val="00D821A3"/>
    <w:rsid w:val="00D82A64"/>
    <w:rsid w:val="00D84414"/>
    <w:rsid w:val="00DA1569"/>
    <w:rsid w:val="00DB52AA"/>
    <w:rsid w:val="00DC6F2C"/>
    <w:rsid w:val="00DF4301"/>
    <w:rsid w:val="00E00348"/>
    <w:rsid w:val="00E07DBF"/>
    <w:rsid w:val="00E22077"/>
    <w:rsid w:val="00E309FD"/>
    <w:rsid w:val="00E37BB4"/>
    <w:rsid w:val="00E422C5"/>
    <w:rsid w:val="00E51CE7"/>
    <w:rsid w:val="00E532F5"/>
    <w:rsid w:val="00E54932"/>
    <w:rsid w:val="00E74631"/>
    <w:rsid w:val="00E84F36"/>
    <w:rsid w:val="00E8575B"/>
    <w:rsid w:val="00EA01CC"/>
    <w:rsid w:val="00EB21C8"/>
    <w:rsid w:val="00EC1C05"/>
    <w:rsid w:val="00EC2F76"/>
    <w:rsid w:val="00EC3E1A"/>
    <w:rsid w:val="00EC6F8E"/>
    <w:rsid w:val="00ED38C1"/>
    <w:rsid w:val="00ED408C"/>
    <w:rsid w:val="00EF09B9"/>
    <w:rsid w:val="00EF3569"/>
    <w:rsid w:val="00F07B5B"/>
    <w:rsid w:val="00F11173"/>
    <w:rsid w:val="00F276C7"/>
    <w:rsid w:val="00F41B56"/>
    <w:rsid w:val="00F45782"/>
    <w:rsid w:val="00F45B17"/>
    <w:rsid w:val="00F4796A"/>
    <w:rsid w:val="00F47D12"/>
    <w:rsid w:val="00F5068A"/>
    <w:rsid w:val="00F53F43"/>
    <w:rsid w:val="00F56973"/>
    <w:rsid w:val="00F65112"/>
    <w:rsid w:val="00F71001"/>
    <w:rsid w:val="00FA0CE5"/>
    <w:rsid w:val="00FA5CE9"/>
    <w:rsid w:val="00FB6C2D"/>
    <w:rsid w:val="00FD769C"/>
    <w:rsid w:val="00FE2272"/>
    <w:rsid w:val="00F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0@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0EFFA-7561-4B6D-AE97-C6188E6C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2946</Words>
  <Characters>16793</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cp:revision>
  <cp:lastPrinted>2020-06-23T13:19:00Z</cp:lastPrinted>
  <dcterms:created xsi:type="dcterms:W3CDTF">2020-08-13T09:28:00Z</dcterms:created>
  <dcterms:modified xsi:type="dcterms:W3CDTF">2020-08-13T09:28:00Z</dcterms:modified>
</cp:coreProperties>
</file>