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608C1" w:rsidRPr="000608C1" w:rsidRDefault="000608C1" w:rsidP="000608C1">
      <w:pPr>
        <w:shd w:val="clear" w:color="auto" w:fill="FFFFFF"/>
        <w:spacing w:after="150" w:line="240" w:lineRule="auto"/>
        <w:rPr>
          <w:rFonts w:ascii="Sylfaen" w:eastAsia="Times New Roman" w:hAnsi="Sylfaen" w:cs="Times New Roman"/>
          <w:b/>
          <w:bCs/>
          <w:color w:val="404040"/>
          <w:sz w:val="20"/>
          <w:szCs w:val="20"/>
          <w:lang w:eastAsia="ka-GE"/>
        </w:rPr>
      </w:pPr>
      <w:r w:rsidRPr="000608C1">
        <w:rPr>
          <w:rFonts w:ascii="Sylfaen" w:eastAsia="Times New Roman" w:hAnsi="Sylfaen" w:cs="Times New Roman"/>
          <w:b/>
          <w:bCs/>
          <w:color w:val="404040"/>
          <w:sz w:val="20"/>
          <w:szCs w:val="20"/>
          <w:lang w:eastAsia="ka-GE"/>
        </w:rPr>
        <w:t>ელექტრონულ ტენდერში მიმწოდებელთა აქტიურობის რეკორდული მაჩვენებელი დაფიქსირდა</w:t>
      </w:r>
    </w:p>
    <w:p w:rsidR="000608C1" w:rsidRPr="000608C1" w:rsidRDefault="000608C1" w:rsidP="000608C1">
      <w:pPr>
        <w:shd w:val="clear" w:color="auto" w:fill="FFFFFF"/>
        <w:spacing w:after="150" w:line="240" w:lineRule="auto"/>
        <w:rPr>
          <w:rFonts w:ascii="Sylfaen" w:eastAsia="Times New Roman" w:hAnsi="Sylfaen" w:cs="Times New Roman"/>
          <w:color w:val="25A8E0"/>
          <w:sz w:val="15"/>
          <w:szCs w:val="15"/>
          <w:lang w:eastAsia="ka-GE"/>
        </w:rPr>
      </w:pPr>
      <w:r w:rsidRPr="000608C1">
        <w:rPr>
          <w:rFonts w:ascii="Sylfaen" w:eastAsia="Times New Roman" w:hAnsi="Sylfaen" w:cs="Times New Roman"/>
          <w:color w:val="25A8E0"/>
          <w:sz w:val="15"/>
          <w:szCs w:val="15"/>
          <w:lang w:eastAsia="ka-GE"/>
        </w:rPr>
        <w:t>30 ნოემბერი 2012</w:t>
      </w:r>
    </w:p>
    <w:p w:rsidR="000608C1" w:rsidRPr="000608C1" w:rsidRDefault="000608C1" w:rsidP="000608C1">
      <w:pPr>
        <w:shd w:val="clear" w:color="auto" w:fill="FFFFFF"/>
        <w:spacing w:after="0" w:line="255" w:lineRule="atLeast"/>
        <w:ind w:firstLine="360"/>
        <w:jc w:val="both"/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</w:pPr>
      <w:r w:rsidRPr="000608C1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>2012 </w:t>
      </w:r>
      <w:r w:rsidRPr="000608C1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წლის</w:t>
      </w:r>
      <w:r w:rsidRPr="000608C1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> 30 </w:t>
      </w:r>
      <w:r w:rsidRPr="000608C1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ნოემბერს</w:t>
      </w:r>
      <w:r w:rsidRPr="000608C1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> </w:t>
      </w:r>
      <w:r w:rsidRPr="000608C1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ორ</w:t>
      </w:r>
      <w:r w:rsidRPr="000608C1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> </w:t>
      </w:r>
      <w:r w:rsidRPr="000608C1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ელექტრონულ</w:t>
      </w:r>
      <w:r w:rsidRPr="000608C1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> </w:t>
      </w:r>
      <w:r w:rsidRPr="000608C1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ტენდერში</w:t>
      </w:r>
      <w:r w:rsidRPr="000608C1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> </w:t>
      </w:r>
      <w:r w:rsidRPr="000608C1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მიმწოდებელთა</w:t>
      </w:r>
      <w:r w:rsidRPr="000608C1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> </w:t>
      </w:r>
      <w:r w:rsidRPr="000608C1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აქტიურობის</w:t>
      </w:r>
      <w:r w:rsidRPr="000608C1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> </w:t>
      </w:r>
      <w:r w:rsidRPr="000608C1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რეკორდულიმაჩვენებლები</w:t>
      </w:r>
      <w:r w:rsidRPr="000608C1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> </w:t>
      </w:r>
      <w:r w:rsidRPr="000608C1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დაფიქსირდა</w:t>
      </w:r>
      <w:r w:rsidRPr="000608C1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>.</w:t>
      </w:r>
    </w:p>
    <w:p w:rsidR="000608C1" w:rsidRPr="000608C1" w:rsidRDefault="000608C1" w:rsidP="000608C1">
      <w:pPr>
        <w:shd w:val="clear" w:color="auto" w:fill="FFFFFF"/>
        <w:spacing w:after="0" w:line="255" w:lineRule="atLeast"/>
        <w:ind w:firstLine="360"/>
        <w:jc w:val="both"/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</w:pPr>
      <w:r w:rsidRPr="000608C1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პირველი</w:t>
      </w:r>
      <w:r w:rsidRPr="000608C1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> </w:t>
      </w:r>
      <w:r w:rsidRPr="000608C1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ტენდერი</w:t>
      </w:r>
      <w:r w:rsidRPr="000608C1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> — </w:t>
      </w:r>
      <w:hyperlink r:id="rId4" w:tgtFrame="_blank" w:history="1">
        <w:r w:rsidRPr="000608C1">
          <w:rPr>
            <w:rFonts w:ascii="inherit" w:eastAsia="Times New Roman" w:hAnsi="inherit" w:cs="Times New Roman"/>
            <w:color w:val="25A8E0"/>
            <w:sz w:val="20"/>
            <w:szCs w:val="20"/>
            <w:u w:val="single"/>
            <w:bdr w:val="none" w:sz="0" w:space="0" w:color="auto" w:frame="1"/>
            <w:lang w:eastAsia="ka-GE"/>
          </w:rPr>
          <w:t>SPA120026044</w:t>
        </w:r>
      </w:hyperlink>
      <w:r w:rsidRPr="000608C1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>, </w:t>
      </w:r>
      <w:r w:rsidRPr="000608C1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რომელიც</w:t>
      </w:r>
      <w:r w:rsidRPr="000608C1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> </w:t>
      </w:r>
      <w:r w:rsidRPr="000608C1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ითვალისწინებს</w:t>
      </w:r>
      <w:r w:rsidRPr="000608C1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> </w:t>
      </w:r>
      <w:r w:rsidRPr="000608C1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სამშენებლო</w:t>
      </w:r>
      <w:r w:rsidRPr="000608C1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> </w:t>
      </w:r>
      <w:r w:rsidRPr="000608C1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სამუშაოებისსახელმწიფო</w:t>
      </w:r>
      <w:r w:rsidRPr="000608C1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> </w:t>
      </w:r>
      <w:r w:rsidRPr="000608C1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შესყიდვას</w:t>
      </w:r>
      <w:r w:rsidRPr="000608C1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>, </w:t>
      </w:r>
      <w:r w:rsidRPr="000608C1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გამოცხადებულ</w:t>
      </w:r>
      <w:r w:rsidRPr="000608C1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> </w:t>
      </w:r>
      <w:r w:rsidRPr="000608C1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იქნა</w:t>
      </w:r>
      <w:r w:rsidRPr="000608C1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> 2012 </w:t>
      </w:r>
      <w:r w:rsidRPr="000608C1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წლის</w:t>
      </w:r>
      <w:r w:rsidRPr="000608C1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> 9 </w:t>
      </w:r>
      <w:r w:rsidRPr="000608C1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ნოემბერს</w:t>
      </w:r>
      <w:r w:rsidRPr="000608C1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> </w:t>
      </w:r>
      <w:r w:rsidRPr="000608C1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მცხეთის</w:t>
      </w:r>
      <w:r w:rsidRPr="000608C1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> </w:t>
      </w:r>
      <w:r w:rsidRPr="000608C1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მუნიციპალიტეტის</w:t>
      </w:r>
      <w:r w:rsidRPr="000608C1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> </w:t>
      </w:r>
      <w:r w:rsidRPr="000608C1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მიერ</w:t>
      </w:r>
      <w:r w:rsidRPr="000608C1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>.</w:t>
      </w:r>
      <w:r w:rsidRPr="000608C1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აღნიშნულ</w:t>
      </w:r>
      <w:r w:rsidRPr="000608C1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> </w:t>
      </w:r>
      <w:r w:rsidRPr="000608C1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ტენდერში</w:t>
      </w:r>
      <w:r w:rsidRPr="000608C1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> </w:t>
      </w:r>
      <w:r w:rsidRPr="000608C1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მონაწილეობა</w:t>
      </w:r>
      <w:r w:rsidRPr="000608C1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> </w:t>
      </w:r>
      <w:r w:rsidRPr="000608C1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მიიღო</w:t>
      </w:r>
      <w:r w:rsidRPr="000608C1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> 27-</w:t>
      </w:r>
      <w:r w:rsidRPr="000608C1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მა</w:t>
      </w:r>
      <w:r w:rsidRPr="000608C1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> </w:t>
      </w:r>
      <w:r w:rsidRPr="000608C1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მიმწოდებელმა</w:t>
      </w:r>
      <w:r w:rsidRPr="000608C1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>.</w:t>
      </w:r>
    </w:p>
    <w:p w:rsidR="000608C1" w:rsidRPr="000608C1" w:rsidRDefault="000608C1" w:rsidP="000608C1">
      <w:pPr>
        <w:shd w:val="clear" w:color="auto" w:fill="FFFFFF"/>
        <w:spacing w:after="0" w:line="255" w:lineRule="atLeast"/>
        <w:ind w:firstLine="360"/>
        <w:jc w:val="both"/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</w:pPr>
      <w:r w:rsidRPr="000608C1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მეორე</w:t>
      </w:r>
      <w:r w:rsidRPr="000608C1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> </w:t>
      </w:r>
      <w:r w:rsidRPr="000608C1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ტენდერი</w:t>
      </w:r>
      <w:r w:rsidRPr="000608C1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> — </w:t>
      </w:r>
      <w:hyperlink r:id="rId5" w:tgtFrame="_blank" w:history="1">
        <w:r w:rsidRPr="000608C1">
          <w:rPr>
            <w:rFonts w:ascii="inherit" w:eastAsia="Times New Roman" w:hAnsi="inherit" w:cs="Times New Roman"/>
            <w:color w:val="25A8E0"/>
            <w:sz w:val="20"/>
            <w:szCs w:val="20"/>
            <w:u w:val="single"/>
            <w:bdr w:val="none" w:sz="0" w:space="0" w:color="auto" w:frame="1"/>
            <w:lang w:eastAsia="ka-GE"/>
          </w:rPr>
          <w:t>SPA120026029</w:t>
        </w:r>
      </w:hyperlink>
      <w:r w:rsidRPr="000608C1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>, </w:t>
      </w:r>
      <w:r w:rsidRPr="000608C1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რომელიც</w:t>
      </w:r>
      <w:r w:rsidRPr="000608C1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> </w:t>
      </w:r>
      <w:r w:rsidRPr="000608C1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შეეხება</w:t>
      </w:r>
      <w:r w:rsidRPr="000608C1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> </w:t>
      </w:r>
      <w:r w:rsidRPr="000608C1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სარემონტო</w:t>
      </w:r>
      <w:r w:rsidRPr="000608C1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>-</w:t>
      </w:r>
      <w:r w:rsidRPr="000608C1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სამონტაჟო</w:t>
      </w:r>
      <w:r w:rsidRPr="000608C1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> </w:t>
      </w:r>
      <w:r w:rsidRPr="000608C1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სამუშაოებისსახელმწიფო</w:t>
      </w:r>
      <w:r w:rsidRPr="000608C1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> </w:t>
      </w:r>
      <w:r w:rsidRPr="000608C1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შესყიდვას</w:t>
      </w:r>
      <w:r w:rsidRPr="000608C1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>, </w:t>
      </w:r>
      <w:r w:rsidRPr="000608C1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გამოცხადებულ</w:t>
      </w:r>
      <w:r w:rsidRPr="000608C1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> </w:t>
      </w:r>
      <w:r w:rsidRPr="000608C1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იქნა</w:t>
      </w:r>
      <w:r w:rsidRPr="000608C1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> 2012 </w:t>
      </w:r>
      <w:r w:rsidRPr="000608C1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წლის</w:t>
      </w:r>
      <w:r w:rsidRPr="000608C1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> 9 </w:t>
      </w:r>
      <w:r w:rsidRPr="000608C1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ნოემბერს</w:t>
      </w:r>
      <w:r w:rsidRPr="000608C1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> </w:t>
      </w:r>
      <w:r w:rsidRPr="000608C1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ქობულეთის</w:t>
      </w:r>
      <w:r w:rsidRPr="000608C1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> </w:t>
      </w:r>
      <w:r w:rsidRPr="000608C1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მუნიციპალიტეტისმიერ</w:t>
      </w:r>
      <w:r w:rsidRPr="000608C1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> </w:t>
      </w:r>
      <w:r w:rsidRPr="000608C1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და</w:t>
      </w:r>
      <w:r w:rsidRPr="000608C1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> </w:t>
      </w:r>
      <w:r w:rsidRPr="000608C1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მასში</w:t>
      </w:r>
      <w:r w:rsidRPr="000608C1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> </w:t>
      </w:r>
      <w:r w:rsidRPr="000608C1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მონაწილეობა</w:t>
      </w:r>
      <w:r w:rsidRPr="000608C1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> </w:t>
      </w:r>
      <w:r w:rsidRPr="000608C1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მიიღო</w:t>
      </w:r>
      <w:r w:rsidRPr="000608C1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> 24-</w:t>
      </w:r>
      <w:r w:rsidRPr="000608C1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მა</w:t>
      </w:r>
      <w:r w:rsidRPr="000608C1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> </w:t>
      </w:r>
      <w:r w:rsidRPr="000608C1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მიმწოდებელმა</w:t>
      </w:r>
      <w:r w:rsidRPr="000608C1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>.</w:t>
      </w:r>
    </w:p>
    <w:p w:rsidR="000608C1" w:rsidRPr="000608C1" w:rsidRDefault="000608C1" w:rsidP="000608C1">
      <w:pPr>
        <w:shd w:val="clear" w:color="auto" w:fill="FFFFFF"/>
        <w:spacing w:after="0" w:line="255" w:lineRule="atLeast"/>
        <w:ind w:firstLine="360"/>
        <w:jc w:val="both"/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</w:pPr>
      <w:r w:rsidRPr="000608C1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მსგავსი</w:t>
      </w:r>
      <w:r w:rsidRPr="000608C1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> </w:t>
      </w:r>
      <w:r w:rsidRPr="000608C1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შემთხვევა</w:t>
      </w:r>
      <w:r w:rsidRPr="000608C1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> </w:t>
      </w:r>
      <w:r w:rsidRPr="000608C1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დაფიქსირდა</w:t>
      </w:r>
      <w:r w:rsidRPr="000608C1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> </w:t>
      </w:r>
      <w:r w:rsidRPr="000608C1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სსიპ</w:t>
      </w:r>
      <w:r w:rsidRPr="000608C1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> „</w:t>
      </w:r>
      <w:r w:rsidRPr="000608C1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საქართველოს</w:t>
      </w:r>
      <w:r w:rsidRPr="000608C1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> </w:t>
      </w:r>
      <w:r w:rsidRPr="000608C1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სტანდარტებისა</w:t>
      </w:r>
      <w:r w:rsidRPr="000608C1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> </w:t>
      </w:r>
      <w:r w:rsidRPr="000608C1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და</w:t>
      </w:r>
      <w:r w:rsidRPr="000608C1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> </w:t>
      </w:r>
      <w:r w:rsidRPr="000608C1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მეტროლოგიის</w:t>
      </w:r>
      <w:r w:rsidRPr="000608C1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> </w:t>
      </w:r>
      <w:r w:rsidRPr="000608C1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ეროვნულისააგენტოს</w:t>
      </w:r>
      <w:r w:rsidRPr="000608C1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>“ </w:t>
      </w:r>
      <w:r w:rsidRPr="000608C1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მიერ</w:t>
      </w:r>
      <w:r w:rsidRPr="000608C1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> 2012 </w:t>
      </w:r>
      <w:r w:rsidRPr="000608C1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წლის</w:t>
      </w:r>
      <w:r w:rsidRPr="000608C1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> 30 </w:t>
      </w:r>
      <w:r w:rsidRPr="000608C1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ოქტომბერს</w:t>
      </w:r>
      <w:r w:rsidRPr="000608C1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> </w:t>
      </w:r>
      <w:r w:rsidRPr="000608C1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გამოცხადებულ</w:t>
      </w:r>
      <w:r w:rsidRPr="000608C1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> </w:t>
      </w:r>
      <w:r w:rsidRPr="000608C1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ელექტრონულ</w:t>
      </w:r>
      <w:r w:rsidRPr="000608C1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> </w:t>
      </w:r>
      <w:r w:rsidRPr="000608C1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ტენდერში</w:t>
      </w:r>
      <w:r w:rsidRPr="000608C1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> — </w:t>
      </w:r>
      <w:hyperlink r:id="rId6" w:tgtFrame="_blank" w:history="1">
        <w:r w:rsidRPr="000608C1">
          <w:rPr>
            <w:rFonts w:ascii="inherit" w:eastAsia="Times New Roman" w:hAnsi="inherit" w:cs="Times New Roman"/>
            <w:color w:val="25A8E0"/>
            <w:sz w:val="20"/>
            <w:szCs w:val="20"/>
            <w:u w:val="single"/>
            <w:bdr w:val="none" w:sz="0" w:space="0" w:color="auto" w:frame="1"/>
            <w:lang w:eastAsia="ka-GE"/>
          </w:rPr>
          <w:t>SPA120025610</w:t>
        </w:r>
      </w:hyperlink>
      <w:r w:rsidRPr="000608C1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>,</w:t>
      </w:r>
      <w:r w:rsidRPr="000608C1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რომელშიც</w:t>
      </w:r>
      <w:r w:rsidRPr="000608C1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> </w:t>
      </w:r>
      <w:r w:rsidRPr="000608C1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ერთმანეთს</w:t>
      </w:r>
      <w:r w:rsidRPr="000608C1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> </w:t>
      </w:r>
      <w:r w:rsidRPr="000608C1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კონკურენცია</w:t>
      </w:r>
      <w:r w:rsidRPr="000608C1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> </w:t>
      </w:r>
      <w:r w:rsidRPr="000608C1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გაუწია</w:t>
      </w:r>
      <w:r w:rsidRPr="000608C1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> 21-</w:t>
      </w:r>
      <w:r w:rsidRPr="000608C1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მა</w:t>
      </w:r>
      <w:r w:rsidRPr="000608C1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> </w:t>
      </w:r>
      <w:r w:rsidRPr="000608C1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პრეტენდენტმა</w:t>
      </w:r>
      <w:r w:rsidRPr="000608C1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>.</w:t>
      </w:r>
    </w:p>
    <w:p w:rsidR="00D057E3" w:rsidRDefault="00D057E3">
      <w:bookmarkStart w:id="0" w:name="_GoBack"/>
      <w:bookmarkEnd w:id="0"/>
    </w:p>
    <w:sectPr w:rsidR="00D057E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3"/>
  <w:defaultTabStop w:val="708"/>
  <w:hyphenationZone w:val="141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2903"/>
    <w:rsid w:val="000608C1"/>
    <w:rsid w:val="00CF2903"/>
    <w:rsid w:val="00D057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ka-G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504215E-4A41-4522-AFDD-BFB3B54AFF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ka-G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0608C1"/>
  </w:style>
  <w:style w:type="character" w:styleId="Hyperlink">
    <w:name w:val="Hyperlink"/>
    <w:basedOn w:val="DefaultParagraphFont"/>
    <w:uiPriority w:val="99"/>
    <w:semiHidden/>
    <w:unhideWhenUsed/>
    <w:rsid w:val="000608C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5106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281193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79196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559368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tenders.procurement.gov.ge/public/?go=67043&amp;lang=ge" TargetMode="External"/><Relationship Id="rId5" Type="http://schemas.openxmlformats.org/officeDocument/2006/relationships/hyperlink" Target="http://tenders.procurement.gov.ge/public/?go=67507&amp;lang=ge" TargetMode="External"/><Relationship Id="rId4" Type="http://schemas.openxmlformats.org/officeDocument/2006/relationships/hyperlink" Target="http://tenders.procurement.gov.ge/public/?go=67223&amp;lang=g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167</Words>
  <Characters>958</Characters>
  <Application>Microsoft Office Word</Application>
  <DocSecurity>0</DocSecurity>
  <Lines>7</Lines>
  <Paragraphs>2</Paragraphs>
  <ScaleCrop>false</ScaleCrop>
  <Company>diakov.net</Company>
  <LinksUpToDate>false</LinksUpToDate>
  <CharactersWithSpaces>1123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Chokoshvili</dc:creator>
  <cp:keywords/>
  <dc:description/>
  <cp:lastModifiedBy>Ana Chokoshvili</cp:lastModifiedBy>
  <cp:revision>2</cp:revision>
  <dcterms:created xsi:type="dcterms:W3CDTF">2015-01-15T10:37:00Z</dcterms:created>
  <dcterms:modified xsi:type="dcterms:W3CDTF">2015-01-15T10:37:00Z</dcterms:modified>
</cp:coreProperties>
</file>