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84" w:rsidRPr="00D93184" w:rsidRDefault="00D93184" w:rsidP="00D93184">
      <w:pPr>
        <w:pStyle w:val="ListParagraph"/>
        <w:spacing w:after="0" w:line="240" w:lineRule="auto"/>
        <w:ind w:left="0"/>
        <w:jc w:val="center"/>
        <w:rPr>
          <w:rFonts w:ascii="Sylfaen" w:hAnsi="Sylfaen" w:cs="Sylfaen"/>
          <w:b/>
          <w:bCs/>
          <w:color w:val="000000"/>
          <w:sz w:val="20"/>
          <w:szCs w:val="20"/>
          <w:lang w:val="ka-GE"/>
        </w:rPr>
      </w:pPr>
      <w:r w:rsidRPr="00D93184">
        <w:rPr>
          <w:rFonts w:ascii="Sylfaen" w:hAnsi="Sylfaen" w:cs="Sylfaen"/>
          <w:b/>
          <w:bCs/>
          <w:color w:val="000000"/>
          <w:sz w:val="20"/>
          <w:szCs w:val="20"/>
          <w:lang w:val="ka-GE"/>
        </w:rPr>
        <w:t>ხელშეკრულება №</w:t>
      </w:r>
    </w:p>
    <w:p w:rsidR="00D93184" w:rsidRPr="00D93184" w:rsidRDefault="00D93184" w:rsidP="00D93184">
      <w:pPr>
        <w:pStyle w:val="ListParagraph"/>
        <w:spacing w:after="0" w:line="240" w:lineRule="auto"/>
        <w:ind w:left="0"/>
        <w:jc w:val="center"/>
        <w:rPr>
          <w:rFonts w:ascii="Sylfaen" w:hAnsi="Sylfaen" w:cs="Sylfaen"/>
          <w:b/>
          <w:bCs/>
          <w:color w:val="000000"/>
          <w:sz w:val="20"/>
          <w:szCs w:val="20"/>
          <w:lang w:val="ka-GE"/>
        </w:rPr>
      </w:pPr>
      <w:r w:rsidRPr="00D93184">
        <w:rPr>
          <w:rFonts w:ascii="Sylfaen" w:hAnsi="Sylfaen" w:cs="Sylfaen"/>
          <w:b/>
          <w:bCs/>
          <w:color w:val="000000"/>
          <w:sz w:val="20"/>
          <w:szCs w:val="20"/>
          <w:lang w:val="ka-GE"/>
        </w:rPr>
        <w:t>სახელმწიფო შესყიდვის შესახებ</w:t>
      </w:r>
    </w:p>
    <w:p w:rsidR="00D93184" w:rsidRPr="00D93184" w:rsidRDefault="00D93184" w:rsidP="00D93184">
      <w:pPr>
        <w:pStyle w:val="ListParagraph"/>
        <w:spacing w:after="0" w:line="240" w:lineRule="auto"/>
        <w:ind w:left="0"/>
        <w:jc w:val="center"/>
        <w:rPr>
          <w:rFonts w:ascii="Sylfaen" w:hAnsi="Sylfaen" w:cs="Sylfaen"/>
          <w:bCs/>
          <w:color w:val="000000"/>
          <w:sz w:val="20"/>
          <w:szCs w:val="20"/>
          <w:lang w:val="en-US"/>
        </w:rPr>
      </w:pPr>
      <w:r w:rsidRPr="00D93184">
        <w:rPr>
          <w:rFonts w:ascii="Sylfaen" w:hAnsi="Sylfaen" w:cs="Sylfaen"/>
          <w:b/>
          <w:bCs/>
          <w:color w:val="000000"/>
          <w:sz w:val="20"/>
          <w:szCs w:val="20"/>
          <w:lang w:val="ka-GE"/>
        </w:rPr>
        <w:t>(კონსოლიდირებული ტენდერი №</w:t>
      </w:r>
      <w:r w:rsidRPr="00D93184">
        <w:rPr>
          <w:rStyle w:val="Strong"/>
          <w:rFonts w:ascii="Sylfaen" w:hAnsi="Sylfaen"/>
          <w:color w:val="222222"/>
          <w:sz w:val="20"/>
          <w:szCs w:val="20"/>
          <w:shd w:val="clear" w:color="auto" w:fill="FFFFFF"/>
          <w:lang w:val="ka-GE"/>
        </w:rPr>
        <w:t>-</w:t>
      </w:r>
      <w:r w:rsidRPr="00D93184">
        <w:rPr>
          <w:rStyle w:val="Strong"/>
          <w:rFonts w:ascii="Sylfaen" w:hAnsi="Sylfaen"/>
          <w:color w:val="222222"/>
          <w:sz w:val="20"/>
          <w:szCs w:val="20"/>
          <w:highlight w:val="yellow"/>
          <w:shd w:val="clear" w:color="auto" w:fill="FFFFFF"/>
          <w:lang w:val="ka-GE"/>
        </w:rPr>
        <w:t>*-------------</w:t>
      </w:r>
      <w:r w:rsidRPr="00D93184">
        <w:rPr>
          <w:rStyle w:val="Strong"/>
          <w:rFonts w:ascii="Verdana" w:hAnsi="Verdana"/>
          <w:color w:val="222222"/>
          <w:sz w:val="20"/>
          <w:szCs w:val="20"/>
          <w:shd w:val="clear" w:color="auto" w:fill="FFFFFF"/>
          <w:lang w:val="en-US"/>
        </w:rPr>
        <w:t>)</w:t>
      </w:r>
    </w:p>
    <w:p w:rsidR="00D93184" w:rsidRPr="00D93184" w:rsidRDefault="00D93184" w:rsidP="00D93184">
      <w:pPr>
        <w:spacing w:after="0" w:line="240" w:lineRule="auto"/>
        <w:jc w:val="both"/>
        <w:rPr>
          <w:rFonts w:ascii="Sylfaen" w:hAnsi="Sylfaen" w:cs="Sylfaen"/>
          <w:color w:val="000000"/>
          <w:sz w:val="20"/>
          <w:szCs w:val="20"/>
          <w:lang w:val="ka-GE"/>
        </w:rPr>
      </w:pPr>
    </w:p>
    <w:p w:rsidR="00D93184" w:rsidRPr="00D93184" w:rsidRDefault="00D93184" w:rsidP="00D93184">
      <w:pPr>
        <w:spacing w:line="240" w:lineRule="auto"/>
        <w:jc w:val="both"/>
        <w:rPr>
          <w:rFonts w:ascii="Sylfaen" w:hAnsi="Sylfaen" w:cs="Sylfaen"/>
          <w:color w:val="000000"/>
          <w:sz w:val="20"/>
          <w:szCs w:val="20"/>
          <w:lang w:val="ka-GE"/>
        </w:rPr>
      </w:pPr>
      <w:r w:rsidRPr="00D93184">
        <w:rPr>
          <w:rFonts w:ascii="Sylfaen" w:hAnsi="Sylfaen" w:cs="Sylfaen"/>
          <w:color w:val="000000"/>
          <w:sz w:val="20"/>
          <w:szCs w:val="20"/>
          <w:lang w:val="es-ES_tradnl"/>
        </w:rPr>
        <w:t xml:space="preserve">  ქ. თბილისი                                                        </w:t>
      </w:r>
      <w:r w:rsidRPr="00D93184">
        <w:rPr>
          <w:rFonts w:ascii="Sylfaen" w:hAnsi="Sylfaen" w:cs="Sylfaen"/>
          <w:color w:val="000000"/>
          <w:sz w:val="20"/>
          <w:szCs w:val="20"/>
          <w:lang w:val="ka-GE"/>
        </w:rPr>
        <w:t xml:space="preserve">                                            </w:t>
      </w:r>
      <w:r w:rsidRPr="00D93184">
        <w:rPr>
          <w:rFonts w:ascii="Sylfaen" w:hAnsi="Sylfaen" w:cs="Sylfaen"/>
          <w:color w:val="000000"/>
          <w:sz w:val="20"/>
          <w:szCs w:val="20"/>
        </w:rPr>
        <w:t xml:space="preserve">            </w:t>
      </w:r>
      <w:r w:rsidRPr="00D93184">
        <w:rPr>
          <w:rFonts w:ascii="Sylfaen" w:hAnsi="Sylfaen" w:cs="Sylfaen"/>
          <w:color w:val="000000"/>
          <w:sz w:val="20"/>
          <w:szCs w:val="20"/>
          <w:lang w:val="ka-GE"/>
        </w:rPr>
        <w:t xml:space="preserve">  </w:t>
      </w:r>
      <w:r w:rsidRPr="00D93184">
        <w:rPr>
          <w:rFonts w:ascii="Sylfaen" w:hAnsi="Sylfaen" w:cs="Sylfaen"/>
          <w:color w:val="000000"/>
          <w:sz w:val="20"/>
          <w:szCs w:val="20"/>
          <w:lang w:val="es-ES_tradnl"/>
        </w:rPr>
        <w:t xml:space="preserve">     </w:t>
      </w:r>
      <w:r w:rsidRPr="00D93184">
        <w:rPr>
          <w:rFonts w:ascii="Sylfaen" w:hAnsi="Sylfaen" w:cs="Sylfaen"/>
          <w:color w:val="000000"/>
          <w:sz w:val="20"/>
          <w:szCs w:val="20"/>
          <w:highlight w:val="yellow"/>
          <w:lang w:val="ka-GE"/>
        </w:rPr>
        <w:t>„---</w:t>
      </w:r>
      <w:proofErr w:type="gramStart"/>
      <w:r w:rsidRPr="00D93184">
        <w:rPr>
          <w:rFonts w:ascii="Sylfaen" w:hAnsi="Sylfaen" w:cs="Sylfaen"/>
          <w:color w:val="000000"/>
          <w:sz w:val="20"/>
          <w:szCs w:val="20"/>
          <w:highlight w:val="yellow"/>
          <w:lang w:val="ka-GE"/>
        </w:rPr>
        <w:t>“</w:t>
      </w:r>
      <w:r w:rsidRPr="00D93184">
        <w:rPr>
          <w:rFonts w:ascii="Sylfaen" w:hAnsi="Sylfaen" w:cs="Sylfaen"/>
          <w:color w:val="000000"/>
          <w:sz w:val="20"/>
          <w:szCs w:val="20"/>
          <w:lang w:val="es-ES_tradnl"/>
        </w:rPr>
        <w:t xml:space="preserve"> </w:t>
      </w:r>
      <w:r w:rsidRPr="00D93184">
        <w:rPr>
          <w:rFonts w:ascii="Sylfaen" w:hAnsi="Sylfaen" w:cs="Sylfaen"/>
          <w:color w:val="000000"/>
          <w:sz w:val="20"/>
          <w:szCs w:val="20"/>
          <w:lang w:val="ka-GE"/>
        </w:rPr>
        <w:t>დეკემბერი</w:t>
      </w:r>
      <w:proofErr w:type="gramEnd"/>
      <w:r w:rsidRPr="00D93184">
        <w:rPr>
          <w:rFonts w:ascii="Sylfaen" w:hAnsi="Sylfaen" w:cs="Sylfaen"/>
          <w:color w:val="000000"/>
          <w:sz w:val="20"/>
          <w:szCs w:val="20"/>
          <w:lang w:val="ka-GE"/>
        </w:rPr>
        <w:t xml:space="preserve">“ </w:t>
      </w:r>
      <w:r w:rsidRPr="00D93184">
        <w:rPr>
          <w:rFonts w:ascii="Sylfaen" w:hAnsi="Sylfaen" w:cs="Sylfaen"/>
          <w:color w:val="000000"/>
          <w:sz w:val="20"/>
          <w:szCs w:val="20"/>
          <w:lang w:val="es-ES_tradnl"/>
        </w:rPr>
        <w:t>201</w:t>
      </w:r>
      <w:r w:rsidRPr="00D93184">
        <w:rPr>
          <w:rFonts w:ascii="Sylfaen" w:hAnsi="Sylfaen" w:cs="Sylfaen"/>
          <w:color w:val="000000"/>
          <w:sz w:val="20"/>
          <w:szCs w:val="20"/>
        </w:rPr>
        <w:t>6</w:t>
      </w:r>
      <w:r w:rsidRPr="00D93184">
        <w:rPr>
          <w:rFonts w:ascii="Sylfaen" w:hAnsi="Sylfaen" w:cs="Sylfaen"/>
          <w:color w:val="000000"/>
          <w:sz w:val="20"/>
          <w:szCs w:val="20"/>
          <w:lang w:val="es-ES_tradnl"/>
        </w:rPr>
        <w:t>წ.</w:t>
      </w:r>
    </w:p>
    <w:p w:rsidR="0084432D" w:rsidRPr="00D93184" w:rsidRDefault="00616A4B" w:rsidP="00D93184">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0"/>
          <w:szCs w:val="20"/>
          <w:lang w:val="ka-GE"/>
        </w:rPr>
      </w:pPr>
      <w:r w:rsidRPr="00247FD4">
        <w:rPr>
          <w:rFonts w:eastAsia="Times New Roman"/>
          <w:b/>
          <w:iCs/>
          <w:color w:val="000000"/>
          <w:sz w:val="20"/>
          <w:szCs w:val="20"/>
          <w:lang w:val="ka-GE"/>
        </w:rPr>
        <w:t xml:space="preserve">ერთი მხრივ  </w:t>
      </w:r>
      <w:r w:rsidRPr="00247FD4">
        <w:rPr>
          <w:rFonts w:eastAsia="Times New Roman"/>
          <w:b/>
          <w:iCs/>
          <w:color w:val="000000"/>
          <w:sz w:val="20"/>
          <w:szCs w:val="20"/>
          <w:highlight w:val="yellow"/>
          <w:u w:val="single"/>
          <w:lang w:val="ka-GE"/>
        </w:rPr>
        <w:t>(შემსყიდველი ორგანიზაციის დასახელება)</w:t>
      </w:r>
      <w:r w:rsidRPr="00247FD4">
        <w:rPr>
          <w:rFonts w:eastAsia="Times New Roman"/>
          <w:i/>
          <w:iCs/>
          <w:color w:val="000000"/>
          <w:sz w:val="20"/>
          <w:szCs w:val="20"/>
          <w:lang w:val="ka-GE"/>
        </w:rPr>
        <w:t xml:space="preserve"> </w:t>
      </w:r>
      <w:r w:rsidRPr="00247FD4">
        <w:rPr>
          <w:rFonts w:eastAsia="Times New Roman"/>
          <w:iCs/>
          <w:color w:val="000000"/>
          <w:sz w:val="20"/>
          <w:szCs w:val="20"/>
          <w:lang w:val="ka-GE"/>
        </w:rPr>
        <w:t xml:space="preserve">, შემდგომში </w:t>
      </w:r>
      <w:r w:rsidRPr="00247FD4">
        <w:rPr>
          <w:rFonts w:eastAsia="Times New Roman"/>
          <w:iCs/>
          <w:color w:val="000000"/>
          <w:sz w:val="20"/>
          <w:szCs w:val="20"/>
          <w:lang w:val="en-US"/>
        </w:rPr>
        <w:t>-</w:t>
      </w:r>
      <w:r w:rsidRPr="00247FD4">
        <w:rPr>
          <w:rFonts w:eastAsia="Times New Roman"/>
          <w:iCs/>
          <w:color w:val="000000"/>
          <w:sz w:val="20"/>
          <w:szCs w:val="20"/>
          <w:lang w:val="ka-GE"/>
        </w:rPr>
        <w:t xml:space="preserve">„შემსყიდველი“, წარმოდგენილი </w:t>
      </w:r>
      <w:r w:rsidRPr="00247FD4">
        <w:rPr>
          <w:rFonts w:eastAsia="Times New Roman"/>
          <w:i/>
          <w:iCs/>
          <w:color w:val="000000"/>
          <w:sz w:val="20"/>
          <w:szCs w:val="20"/>
          <w:highlight w:val="yellow"/>
          <w:lang w:val="ka-GE"/>
        </w:rPr>
        <w:t>-(თანამდებობა, სახელი, გვარი)</w:t>
      </w:r>
      <w:r w:rsidRPr="00247FD4">
        <w:rPr>
          <w:rFonts w:eastAsia="Times New Roman"/>
          <w:i/>
          <w:iCs/>
          <w:color w:val="000000"/>
          <w:sz w:val="20"/>
          <w:szCs w:val="20"/>
          <w:lang w:val="ka-GE"/>
        </w:rPr>
        <w:t xml:space="preserve"> </w:t>
      </w:r>
      <w:r w:rsidRPr="00247FD4">
        <w:rPr>
          <w:rFonts w:eastAsia="Times New Roman"/>
          <w:iCs/>
          <w:color w:val="000000"/>
          <w:sz w:val="20"/>
          <w:szCs w:val="20"/>
          <w:lang w:val="ka-GE"/>
        </w:rPr>
        <w:t xml:space="preserve">სახით და </w:t>
      </w:r>
      <w:r w:rsidRPr="00247FD4">
        <w:rPr>
          <w:rFonts w:eastAsia="Times New Roman"/>
          <w:b/>
          <w:iCs/>
          <w:color w:val="000000"/>
          <w:sz w:val="20"/>
          <w:szCs w:val="20"/>
          <w:lang w:val="ka-GE"/>
        </w:rPr>
        <w:t xml:space="preserve">მეორე მხრივ </w:t>
      </w:r>
      <w:r w:rsidRPr="00247FD4">
        <w:rPr>
          <w:rFonts w:eastAsia="Times New Roman"/>
          <w:b/>
          <w:iCs/>
          <w:color w:val="000000"/>
          <w:sz w:val="20"/>
          <w:szCs w:val="20"/>
          <w:u w:val="single"/>
          <w:lang w:val="ka-GE"/>
        </w:rPr>
        <w:t>შპს რომპეტროლ საქართველო</w:t>
      </w:r>
      <w:r w:rsidRPr="00247FD4">
        <w:rPr>
          <w:rFonts w:eastAsia="Times New Roman"/>
          <w:iCs/>
          <w:color w:val="000000"/>
          <w:sz w:val="20"/>
          <w:szCs w:val="20"/>
          <w:lang w:val="ka-GE"/>
        </w:rPr>
        <w:t xml:space="preserve"> შემდგომში </w:t>
      </w:r>
      <w:r w:rsidRPr="00247FD4">
        <w:rPr>
          <w:rFonts w:eastAsia="Times New Roman"/>
          <w:iCs/>
          <w:color w:val="000000"/>
          <w:sz w:val="20"/>
          <w:szCs w:val="20"/>
          <w:lang w:val="en-US"/>
        </w:rPr>
        <w:t>-</w:t>
      </w:r>
      <w:r w:rsidRPr="00247FD4">
        <w:rPr>
          <w:rFonts w:eastAsia="Times New Roman"/>
          <w:iCs/>
          <w:color w:val="000000"/>
          <w:sz w:val="20"/>
          <w:szCs w:val="20"/>
          <w:lang w:val="ka-GE"/>
        </w:rPr>
        <w:t xml:space="preserve"> „მიმწოდებელი”, წარმოდგენილი მისი გენერალური დირექტორის </w:t>
      </w:r>
      <w:r w:rsidRPr="00247FD4">
        <w:rPr>
          <w:rFonts w:eastAsia="Times New Roman"/>
          <w:i/>
          <w:iCs/>
          <w:color w:val="000000"/>
          <w:sz w:val="20"/>
          <w:szCs w:val="20"/>
          <w:lang w:val="ka-GE"/>
        </w:rPr>
        <w:t>კაირატ კაბილოვის</w:t>
      </w:r>
      <w:r w:rsidRPr="00247FD4">
        <w:rPr>
          <w:rFonts w:eastAsia="Times New Roman"/>
          <w:iCs/>
          <w:color w:val="000000"/>
          <w:sz w:val="20"/>
          <w:szCs w:val="20"/>
          <w:lang w:val="ka-GE"/>
        </w:rPr>
        <w:t xml:space="preserve"> </w:t>
      </w:r>
      <w:r w:rsidRPr="00247FD4">
        <w:rPr>
          <w:rFonts w:eastAsia="Times New Roman"/>
          <w:iCs/>
          <w:sz w:val="20"/>
          <w:szCs w:val="20"/>
          <w:lang w:val="ka-GE"/>
        </w:rPr>
        <w:t>სახით, ორივე ერთად წოდებული</w:t>
      </w:r>
      <w:r w:rsidRPr="00247FD4">
        <w:rPr>
          <w:rFonts w:eastAsia="Times New Roman"/>
          <w:iCs/>
          <w:sz w:val="20"/>
          <w:szCs w:val="20"/>
        </w:rPr>
        <w:t>,</w:t>
      </w:r>
      <w:r w:rsidRPr="00247FD4">
        <w:rPr>
          <w:rFonts w:eastAsia="Times New Roman"/>
          <w:iCs/>
          <w:sz w:val="20"/>
          <w:szCs w:val="20"/>
          <w:lang w:val="ka-GE"/>
        </w:rPr>
        <w:t xml:space="preserve"> როგორც „მხარეები“, ვმოქმედებთ, </w:t>
      </w:r>
      <w:hyperlink r:id="rId7" w:history="1">
        <w:r w:rsidRPr="00247FD4">
          <w:rPr>
            <w:rFonts w:eastAsia="Times New Roman"/>
            <w:iCs/>
            <w:sz w:val="20"/>
            <w:szCs w:val="20"/>
          </w:rPr>
          <w:t>,,სახელმწიფო შესყიდვების შესახებ“ საქართველოს კანონის</w:t>
        </w:r>
      </w:hyperlink>
      <w:r w:rsidRPr="00247FD4">
        <w:rPr>
          <w:rFonts w:eastAsia="Times New Roman"/>
          <w:iCs/>
          <w:sz w:val="20"/>
          <w:szCs w:val="20"/>
          <w:lang w:val="ka-GE"/>
        </w:rPr>
        <w:t xml:space="preserve"> 20</w:t>
      </w:r>
      <w:r w:rsidRPr="00247FD4">
        <w:rPr>
          <w:rFonts w:eastAsia="Times New Roman"/>
          <w:iCs/>
          <w:sz w:val="20"/>
          <w:szCs w:val="20"/>
          <w:vertAlign w:val="superscript"/>
          <w:lang w:val="ka-GE"/>
        </w:rPr>
        <w:t>2</w:t>
      </w:r>
      <w:r w:rsidRPr="00247FD4">
        <w:rPr>
          <w:rFonts w:eastAsia="Times New Roman"/>
          <w:iCs/>
          <w:sz w:val="20"/>
          <w:szCs w:val="20"/>
          <w:lang w:val="ka-GE"/>
        </w:rPr>
        <w:t xml:space="preserve"> მუხლის, ,,ნავთობპროდუქციის (საწვავის)</w:t>
      </w:r>
      <w:r w:rsidRPr="00247FD4">
        <w:rPr>
          <w:rFonts w:eastAsia="Times New Roman"/>
          <w:iCs/>
          <w:sz w:val="20"/>
          <w:szCs w:val="20"/>
          <w:lang w:val="en-US"/>
        </w:rPr>
        <w:t xml:space="preserve"> </w:t>
      </w:r>
      <w:r w:rsidRPr="00247FD4">
        <w:rPr>
          <w:rFonts w:eastAsia="Times New Roman"/>
          <w:iCs/>
          <w:sz w:val="20"/>
          <w:szCs w:val="20"/>
          <w:lang w:val="ka-GE"/>
        </w:rPr>
        <w:t>კონსოლიდირებული ტენდერის ჩატარების წესისა და პირობების დამტკიცების თაობაზე" სახელმწიფო შესყიდვების სააგენტოს თავმჯდომარის 2014 წლის 4 დეკემბრის #11 ბრძანების, „2016 წელს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w:t>
      </w:r>
      <w:r>
        <w:rPr>
          <w:rFonts w:eastAsia="Times New Roman"/>
          <w:iCs/>
          <w:sz w:val="20"/>
          <w:szCs w:val="20"/>
          <w:lang w:val="ka-GE"/>
        </w:rPr>
        <w:t>6</w:t>
      </w:r>
      <w:r w:rsidRPr="00247FD4">
        <w:rPr>
          <w:rFonts w:eastAsia="Times New Roman"/>
          <w:iCs/>
          <w:sz w:val="20"/>
          <w:szCs w:val="20"/>
          <w:lang w:val="ka-GE"/>
        </w:rPr>
        <w:t xml:space="preserve"> წლის </w:t>
      </w:r>
      <w:r>
        <w:rPr>
          <w:rFonts w:eastAsia="Times New Roman"/>
          <w:iCs/>
          <w:sz w:val="20"/>
          <w:szCs w:val="20"/>
          <w:lang w:val="ka-GE"/>
        </w:rPr>
        <w:t>8 ნოემბრის</w:t>
      </w:r>
      <w:r w:rsidRPr="00247FD4">
        <w:rPr>
          <w:rFonts w:eastAsia="Times New Roman"/>
          <w:iCs/>
          <w:sz w:val="20"/>
          <w:szCs w:val="20"/>
          <w:lang w:val="ka-GE"/>
        </w:rPr>
        <w:t xml:space="preserve"> №</w:t>
      </w:r>
      <w:r>
        <w:rPr>
          <w:rFonts w:eastAsia="Times New Roman"/>
          <w:iCs/>
          <w:sz w:val="20"/>
          <w:szCs w:val="20"/>
          <w:lang w:val="ka-GE"/>
        </w:rPr>
        <w:t>2335</w:t>
      </w:r>
      <w:r w:rsidRPr="00247FD4">
        <w:rPr>
          <w:rFonts w:eastAsia="Times New Roman"/>
          <w:iCs/>
          <w:sz w:val="20"/>
          <w:szCs w:val="20"/>
          <w:lang w:val="ka-GE"/>
        </w:rPr>
        <w:t xml:space="preserve"> განკარგულებისა და 201</w:t>
      </w:r>
      <w:r>
        <w:rPr>
          <w:rFonts w:eastAsia="Times New Roman"/>
          <w:iCs/>
          <w:sz w:val="20"/>
          <w:szCs w:val="20"/>
          <w:lang w:val="ka-GE"/>
        </w:rPr>
        <w:t>7</w:t>
      </w:r>
      <w:r w:rsidRPr="00247FD4">
        <w:rPr>
          <w:rFonts w:eastAsia="Times New Roman"/>
          <w:iCs/>
          <w:sz w:val="20"/>
          <w:szCs w:val="20"/>
          <w:lang w:val="ka-GE"/>
        </w:rPr>
        <w:t xml:space="preserve"> წლის კონსოლიდირებული ტენდერის</w:t>
      </w:r>
      <w:r w:rsidRPr="00247FD4">
        <w:rPr>
          <w:rFonts w:eastAsia="Times New Roman"/>
          <w:iCs/>
          <w:sz w:val="20"/>
          <w:szCs w:val="20"/>
          <w:lang w:val="en-US"/>
        </w:rPr>
        <w:t xml:space="preserve"> </w:t>
      </w:r>
      <w:r w:rsidR="0084432D" w:rsidRPr="00D93184">
        <w:rPr>
          <w:rFonts w:eastAsia="Times New Roman"/>
          <w:iCs/>
          <w:sz w:val="20"/>
          <w:szCs w:val="20"/>
          <w:lang w:val="en-US"/>
        </w:rPr>
        <w:t xml:space="preserve">- </w:t>
      </w:r>
      <w:r w:rsidR="0084432D" w:rsidRPr="00D93184">
        <w:rPr>
          <w:b/>
          <w:sz w:val="20"/>
          <w:szCs w:val="20"/>
          <w:lang w:val="ka-GE"/>
        </w:rPr>
        <w:t>ბენზინი ევრორეგულარი - ოქტანობა არანაკლებ 92</w:t>
      </w:r>
      <w:r w:rsidR="00583B6A" w:rsidRPr="00D93184">
        <w:rPr>
          <w:b/>
          <w:sz w:val="20"/>
          <w:szCs w:val="20"/>
          <w:lang w:val="ka-GE"/>
        </w:rPr>
        <w:t xml:space="preserve"> - ნავთობ ბაზიდან გატანა სითხის სახით</w:t>
      </w:r>
      <w:r w:rsidR="0084432D" w:rsidRPr="00D93184">
        <w:rPr>
          <w:b/>
          <w:sz w:val="20"/>
          <w:szCs w:val="20"/>
          <w:lang w:val="ka-GE"/>
        </w:rPr>
        <w:t xml:space="preserve">, </w:t>
      </w:r>
      <w:r w:rsidR="0084432D" w:rsidRPr="00D93184">
        <w:rPr>
          <w:sz w:val="20"/>
          <w:szCs w:val="20"/>
          <w:u w:color="FF0000"/>
          <w:lang w:val="ka-GE"/>
        </w:rPr>
        <w:t>ვდებთ</w:t>
      </w:r>
      <w:r w:rsidR="0084432D" w:rsidRPr="00D93184">
        <w:rPr>
          <w:rFonts w:ascii="AcadNusx" w:hAnsi="AcadNusx"/>
          <w:sz w:val="20"/>
          <w:szCs w:val="20"/>
          <w:lang w:val="es-ES_tradnl"/>
        </w:rPr>
        <w:t xml:space="preserve"> </w:t>
      </w:r>
      <w:r w:rsidR="0084432D" w:rsidRPr="00D93184">
        <w:rPr>
          <w:sz w:val="20"/>
          <w:szCs w:val="20"/>
          <w:u w:color="FF0000"/>
          <w:lang w:val="ka-GE"/>
        </w:rPr>
        <w:t>წინამდებარე</w:t>
      </w:r>
      <w:r w:rsidR="0084432D" w:rsidRPr="00D93184">
        <w:rPr>
          <w:rFonts w:ascii="AcadNusx" w:hAnsi="AcadNusx"/>
          <w:sz w:val="20"/>
          <w:szCs w:val="20"/>
          <w:lang w:val="es-ES_tradnl"/>
        </w:rPr>
        <w:t xml:space="preserve"> </w:t>
      </w:r>
      <w:r w:rsidR="0084432D" w:rsidRPr="00D93184">
        <w:rPr>
          <w:sz w:val="20"/>
          <w:szCs w:val="20"/>
          <w:u w:color="FF0000"/>
          <w:lang w:val="ka-GE"/>
        </w:rPr>
        <w:t>ხელშეკრულებას შემდეგზე</w:t>
      </w:r>
      <w:r w:rsidR="0084432D" w:rsidRPr="00D93184">
        <w:rPr>
          <w:rFonts w:ascii="AcadNusx" w:hAnsi="AcadNusx"/>
          <w:noProof/>
          <w:sz w:val="20"/>
          <w:szCs w:val="20"/>
          <w:lang w:val="es-ES_tradnl" w:eastAsia="ru-RU"/>
        </w:rPr>
        <w:t>:</w:t>
      </w:r>
      <w:r w:rsidR="0084432D" w:rsidRPr="00D93184">
        <w:rPr>
          <w:noProof/>
          <w:sz w:val="20"/>
          <w:szCs w:val="20"/>
          <w:lang w:val="ka-GE" w:eastAsia="ru-RU"/>
        </w:rPr>
        <w:t xml:space="preserve"> </w:t>
      </w:r>
      <w:r w:rsidR="00D93184" w:rsidRPr="00D93184">
        <w:rPr>
          <w:noProof/>
          <w:sz w:val="20"/>
          <w:szCs w:val="20"/>
          <w:lang w:val="ka-GE" w:eastAsia="ru-RU"/>
        </w:rPr>
        <w:t xml:space="preserve"> </w:t>
      </w:r>
      <w:r>
        <w:rPr>
          <w:noProof/>
          <w:sz w:val="20"/>
          <w:szCs w:val="20"/>
          <w:lang w:val="ka-GE" w:eastAsia="ru-RU"/>
        </w:rPr>
        <w:t xml:space="preserve"> </w:t>
      </w:r>
    </w:p>
    <w:p w:rsidR="000C0F65" w:rsidRPr="00D93184" w:rsidRDefault="000C0F65" w:rsidP="00E00270">
      <w:pPr>
        <w:spacing w:after="0" w:line="240" w:lineRule="auto"/>
        <w:jc w:val="both"/>
        <w:rPr>
          <w:rFonts w:ascii="Sylfaen" w:hAnsi="Sylfaen" w:cs="Sylfaen"/>
          <w:iCs/>
          <w:color w:val="000000"/>
          <w:sz w:val="20"/>
          <w:szCs w:val="20"/>
          <w:lang w:val="ka-GE"/>
        </w:rPr>
      </w:pPr>
    </w:p>
    <w:p w:rsidR="00616A4B" w:rsidRPr="00247FD4" w:rsidRDefault="00616A4B" w:rsidP="00616A4B">
      <w:pPr>
        <w:pStyle w:val="ListParagraph"/>
        <w:numPr>
          <w:ilvl w:val="0"/>
          <w:numId w:val="1"/>
        </w:numPr>
        <w:tabs>
          <w:tab w:val="left" w:pos="90"/>
        </w:tabs>
        <w:spacing w:line="240" w:lineRule="auto"/>
        <w:ind w:left="0" w:firstLine="0"/>
        <w:jc w:val="center"/>
        <w:rPr>
          <w:rFonts w:ascii="Sylfaen" w:hAnsi="Sylfaen" w:cs="Sylfaen"/>
          <w:b/>
          <w:sz w:val="20"/>
          <w:szCs w:val="20"/>
          <w:lang w:val="es-ES_tradnl"/>
        </w:rPr>
      </w:pPr>
      <w:r w:rsidRPr="00247FD4">
        <w:rPr>
          <w:rFonts w:ascii="Sylfaen" w:hAnsi="Sylfaen" w:cs="Sylfaen"/>
          <w:b/>
          <w:bCs/>
          <w:sz w:val="20"/>
          <w:szCs w:val="20"/>
          <w:lang w:val="es-ES"/>
        </w:rPr>
        <w:t>გამოყენებული ტერმინების განმარტებები</w:t>
      </w:r>
    </w:p>
    <w:p w:rsidR="00616A4B" w:rsidRPr="00247FD4" w:rsidRDefault="00616A4B" w:rsidP="00616A4B">
      <w:pPr>
        <w:pStyle w:val="ListParagraph"/>
        <w:tabs>
          <w:tab w:val="left" w:pos="90"/>
        </w:tabs>
        <w:spacing w:line="240" w:lineRule="auto"/>
        <w:ind w:left="0"/>
        <w:rPr>
          <w:rFonts w:ascii="Sylfaen" w:hAnsi="Sylfaen" w:cs="Sylfaen"/>
          <w:b/>
          <w:color w:val="000000"/>
          <w:sz w:val="20"/>
          <w:szCs w:val="20"/>
          <w:lang w:val="es-ES_tradnl"/>
        </w:rPr>
      </w:pPr>
      <w:proofErr w:type="gramStart"/>
      <w:r w:rsidRPr="00247FD4">
        <w:rPr>
          <w:rFonts w:ascii="Sylfaen" w:hAnsi="Sylfaen" w:cs="Sylfaen"/>
          <w:bCs/>
          <w:color w:val="000000"/>
          <w:sz w:val="20"/>
          <w:szCs w:val="20"/>
          <w:lang w:val="es-ES"/>
        </w:rPr>
        <w:t>ხელშეკრულებაში</w:t>
      </w:r>
      <w:proofErr w:type="gramEnd"/>
      <w:r w:rsidRPr="00247FD4">
        <w:rPr>
          <w:rFonts w:ascii="Sylfaen" w:hAnsi="Sylfaen" w:cs="Sylfaen"/>
          <w:bCs/>
          <w:color w:val="000000"/>
          <w:sz w:val="20"/>
          <w:szCs w:val="20"/>
          <w:lang w:val="es-ES"/>
        </w:rPr>
        <w:t xml:space="preserve"> გამოყენებულ ტერმინებს აქვთ შემდეგი მნიშვნელობა:</w:t>
      </w:r>
    </w:p>
    <w:p w:rsidR="00616A4B" w:rsidRPr="00247FD4"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247FD4">
        <w:rPr>
          <w:rFonts w:ascii="Sylfaen" w:hAnsi="Sylfaen" w:cs="Sylfaen"/>
          <w:bCs/>
          <w:color w:val="000000"/>
          <w:sz w:val="20"/>
          <w:szCs w:val="20"/>
          <w:lang w:val="es-ES"/>
        </w:rPr>
        <w:t xml:space="preserve">ხელშეკრულება სახელმწიფო შესყიდვის შესახებ (შემდგომში </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 xml:space="preserve"> ხელშეკრულება)</w:t>
      </w:r>
      <w:r w:rsidRPr="00247FD4">
        <w:rPr>
          <w:rFonts w:ascii="Sylfaen" w:hAnsi="Sylfaen" w:cs="Sylfaen"/>
          <w:bCs/>
          <w:color w:val="000000"/>
          <w:sz w:val="20"/>
          <w:szCs w:val="20"/>
          <w:lang w:val="ka-GE"/>
        </w:rPr>
        <w:t xml:space="preserve"> -</w:t>
      </w:r>
      <w:r w:rsidRPr="00247FD4">
        <w:rPr>
          <w:rFonts w:ascii="Sylfaen" w:hAnsi="Sylfaen" w:cs="Sylfaen"/>
          <w:bCs/>
          <w:color w:val="000000"/>
          <w:sz w:val="20"/>
          <w:szCs w:val="20"/>
          <w:lang w:val="es-ES"/>
        </w:rPr>
        <w:t xml:space="preserve"> შემსყიდველსა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ასევე </w:t>
      </w:r>
      <w:r w:rsidRPr="00247FD4">
        <w:rPr>
          <w:rFonts w:ascii="Sylfaen" w:hAnsi="Sylfaen" w:cs="Sylfaen"/>
          <w:bCs/>
          <w:color w:val="000000"/>
          <w:sz w:val="20"/>
          <w:szCs w:val="20"/>
          <w:lang w:val="ka-GE"/>
        </w:rPr>
        <w:t>იმ</w:t>
      </w:r>
      <w:r w:rsidRPr="00247FD4">
        <w:rPr>
          <w:rFonts w:ascii="Sylfaen" w:hAnsi="Sylfaen" w:cs="Sylfaen"/>
          <w:bCs/>
          <w:color w:val="000000"/>
          <w:sz w:val="20"/>
          <w:szCs w:val="20"/>
          <w:lang w:val="es-ES"/>
        </w:rPr>
        <w:t xml:space="preserve"> დოკუმენტებით</w:t>
      </w:r>
      <w:r w:rsidRPr="00247FD4">
        <w:rPr>
          <w:rFonts w:ascii="Sylfaen" w:hAnsi="Sylfaen" w:cs="Sylfaen"/>
          <w:bCs/>
          <w:color w:val="000000"/>
          <w:sz w:val="20"/>
          <w:szCs w:val="20"/>
          <w:lang w:val="ka-GE"/>
        </w:rPr>
        <w:t xml:space="preserve"> და დანართებით</w:t>
      </w:r>
      <w:r w:rsidRPr="00247FD4">
        <w:rPr>
          <w:rFonts w:ascii="Sylfaen" w:hAnsi="Sylfaen" w:cs="Sylfaen"/>
          <w:bCs/>
          <w:color w:val="000000"/>
          <w:sz w:val="20"/>
          <w:szCs w:val="20"/>
          <w:lang w:val="es-ES"/>
        </w:rPr>
        <w:t xml:space="preserve">, რომლებზეც ხელშეკრულებაში არის მინიშნებები. </w:t>
      </w:r>
    </w:p>
    <w:p w:rsidR="00616A4B" w:rsidRPr="00247FD4"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ხელშეკრულების</w:t>
      </w:r>
      <w:r w:rsidRPr="00247FD4">
        <w:rPr>
          <w:rFonts w:ascii="Sylfaen" w:hAnsi="Sylfaen" w:cs="Sylfaen"/>
          <w:bCs/>
          <w:color w:val="000000"/>
          <w:sz w:val="20"/>
          <w:szCs w:val="20"/>
          <w:lang w:val="ka-GE"/>
        </w:rPr>
        <w:t xml:space="preserve"> საორიენტაციო</w:t>
      </w:r>
      <w:r w:rsidRPr="00247FD4">
        <w:rPr>
          <w:rFonts w:ascii="Sylfaen" w:hAnsi="Sylfaen" w:cs="Sylfaen"/>
          <w:bCs/>
          <w:color w:val="000000"/>
          <w:sz w:val="20"/>
          <w:szCs w:val="20"/>
          <w:lang w:val="es-ES"/>
        </w:rPr>
        <w:t xml:space="preserve"> ღირებულება</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 xml:space="preserve"> </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 xml:space="preserve"> საერთო თანხა, </w:t>
      </w:r>
      <w:r w:rsidRPr="00247FD4">
        <w:rPr>
          <w:rFonts w:ascii="Sylfaen" w:hAnsi="Sylfaen" w:cs="Sylfaen"/>
          <w:bCs/>
          <w:color w:val="000000"/>
          <w:sz w:val="20"/>
          <w:szCs w:val="20"/>
          <w:lang w:val="ka-GE"/>
        </w:rPr>
        <w:t xml:space="preserve">(შესასყიდი საორიენტაციო რაოდენობა გამრავლებული 1 ლიტრი საწვავის სავარაუდო ფასზე) </w:t>
      </w:r>
      <w:r w:rsidRPr="00247FD4">
        <w:rPr>
          <w:rFonts w:ascii="Sylfaen" w:hAnsi="Sylfaen" w:cs="Sylfaen"/>
          <w:bCs/>
          <w:color w:val="000000"/>
          <w:sz w:val="20"/>
          <w:szCs w:val="20"/>
          <w:lang w:val="es-ES"/>
        </w:rPr>
        <w:t>რომელიც უნდა გადაიხადოს შემსყიდველმა მიმწოდებლის მიერ ხელშეკრულებით ნაკისრი ვალდებულებების შესრულებისათვის</w:t>
      </w:r>
      <w:r w:rsidRPr="00247FD4">
        <w:rPr>
          <w:rFonts w:ascii="Sylfaen" w:hAnsi="Sylfaen" w:cs="Sylfaen"/>
          <w:bCs/>
          <w:color w:val="000000"/>
          <w:sz w:val="20"/>
          <w:szCs w:val="20"/>
          <w:lang w:val="ka-GE"/>
        </w:rPr>
        <w:t xml:space="preserve"> წინამდებარე ხელშეკრულებით გათვალისწინებული პირობების შესაბამისად</w:t>
      </w:r>
      <w:r w:rsidRPr="00247FD4">
        <w:rPr>
          <w:rFonts w:ascii="Sylfaen" w:hAnsi="Sylfaen" w:cs="Sylfaen"/>
          <w:bCs/>
          <w:color w:val="000000"/>
          <w:sz w:val="20"/>
          <w:szCs w:val="20"/>
          <w:lang w:val="es-ES"/>
        </w:rPr>
        <w:t>.</w:t>
      </w:r>
    </w:p>
    <w:p w:rsidR="00616A4B" w:rsidRPr="00247FD4"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დღე</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 xml:space="preserve">, </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კვირა</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 xml:space="preserve">, </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თვე</w:t>
      </w:r>
      <w:r w:rsidRPr="00247FD4">
        <w:rPr>
          <w:rFonts w:ascii="Sylfaen" w:hAnsi="Sylfaen" w:cs="Sylfaen"/>
          <w:bCs/>
          <w:color w:val="000000"/>
          <w:sz w:val="20"/>
          <w:szCs w:val="20"/>
          <w:lang w:val="ka-GE"/>
        </w:rPr>
        <w:t xml:space="preserve">“ - </w:t>
      </w:r>
      <w:r w:rsidRPr="00247FD4">
        <w:rPr>
          <w:rFonts w:ascii="Sylfaen" w:hAnsi="Sylfaen" w:cs="Sylfaen"/>
          <w:bCs/>
          <w:color w:val="000000"/>
          <w:sz w:val="20"/>
          <w:szCs w:val="20"/>
          <w:lang w:val="es-ES"/>
        </w:rPr>
        <w:t xml:space="preserve"> კალენდარული დღე, კვირა, თვე.</w:t>
      </w:r>
    </w:p>
    <w:p w:rsidR="00616A4B" w:rsidRPr="00247FD4"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შემსყიდველი</w:t>
      </w:r>
      <w:r w:rsidRPr="00247FD4">
        <w:rPr>
          <w:rFonts w:ascii="Sylfaen" w:hAnsi="Sylfaen" w:cs="Sylfaen"/>
          <w:bCs/>
          <w:color w:val="000000"/>
          <w:sz w:val="20"/>
          <w:szCs w:val="20"/>
          <w:lang w:val="ka-GE"/>
        </w:rPr>
        <w:t>“ -</w:t>
      </w:r>
      <w:r w:rsidRPr="00247FD4">
        <w:rPr>
          <w:rFonts w:ascii="Sylfaen" w:hAnsi="Sylfaen" w:cs="Sylfaen"/>
          <w:bCs/>
          <w:color w:val="000000"/>
          <w:sz w:val="20"/>
          <w:szCs w:val="20"/>
          <w:lang w:val="es-ES"/>
        </w:rPr>
        <w:t xml:space="preserve"> ორგანიზაცია, რომელიც ახორციელებს შესყიდვას.</w:t>
      </w:r>
    </w:p>
    <w:p w:rsidR="00616A4B" w:rsidRPr="00247FD4"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მიმწოდებელი</w:t>
      </w:r>
      <w:r w:rsidRPr="00247FD4">
        <w:rPr>
          <w:rFonts w:ascii="Sylfaen" w:hAnsi="Sylfaen" w:cs="Sylfaen"/>
          <w:bCs/>
          <w:color w:val="000000"/>
          <w:sz w:val="20"/>
          <w:szCs w:val="20"/>
          <w:lang w:val="ka-GE"/>
        </w:rPr>
        <w:t>“</w:t>
      </w:r>
      <w:r w:rsidRPr="00247FD4">
        <w:rPr>
          <w:rFonts w:ascii="Sylfaen" w:hAnsi="Sylfaen" w:cs="Sylfaen"/>
          <w:bCs/>
          <w:color w:val="000000"/>
          <w:sz w:val="20"/>
          <w:szCs w:val="20"/>
          <w:lang w:val="es-ES"/>
        </w:rPr>
        <w:t xml:space="preserve"> </w:t>
      </w:r>
      <w:r w:rsidRPr="00247FD4">
        <w:rPr>
          <w:rFonts w:ascii="Sylfaen" w:hAnsi="Sylfaen" w:cs="Sylfaen"/>
          <w:bCs/>
          <w:color w:val="000000"/>
          <w:sz w:val="20"/>
          <w:szCs w:val="20"/>
          <w:lang w:val="ka-GE"/>
        </w:rPr>
        <w:t xml:space="preserve">- იურიდიული </w:t>
      </w:r>
      <w:r w:rsidRPr="00247FD4">
        <w:rPr>
          <w:rFonts w:ascii="Sylfaen" w:hAnsi="Sylfaen" w:cs="Sylfaen"/>
          <w:bCs/>
          <w:color w:val="000000"/>
          <w:sz w:val="20"/>
          <w:szCs w:val="20"/>
          <w:lang w:val="es-ES"/>
        </w:rPr>
        <w:t xml:space="preserve">პირი, რომელიც ახორციელებს </w:t>
      </w:r>
      <w:r w:rsidRPr="00247FD4">
        <w:rPr>
          <w:rFonts w:ascii="Sylfaen" w:hAnsi="Sylfaen" w:cs="Sylfaen"/>
          <w:bCs/>
          <w:color w:val="000000"/>
          <w:sz w:val="20"/>
          <w:szCs w:val="20"/>
          <w:lang w:val="ka-GE"/>
        </w:rPr>
        <w:t>საქონლის მიწოდებას</w:t>
      </w:r>
      <w:r w:rsidRPr="00247FD4">
        <w:rPr>
          <w:rFonts w:ascii="Sylfaen" w:hAnsi="Sylfaen" w:cs="Sylfaen"/>
          <w:bCs/>
          <w:color w:val="000000"/>
          <w:sz w:val="20"/>
          <w:szCs w:val="20"/>
          <w:lang w:val="es-ES"/>
        </w:rPr>
        <w:t xml:space="preserve"> </w:t>
      </w:r>
      <w:r w:rsidRPr="00247FD4">
        <w:rPr>
          <w:rFonts w:ascii="Sylfaen" w:hAnsi="Sylfaen" w:cs="Sylfaen"/>
          <w:bCs/>
          <w:color w:val="000000"/>
          <w:sz w:val="20"/>
          <w:szCs w:val="20"/>
          <w:lang w:val="ka-GE"/>
        </w:rPr>
        <w:t>წინამდებარე</w:t>
      </w:r>
      <w:r w:rsidRPr="00247FD4">
        <w:rPr>
          <w:rFonts w:ascii="Sylfaen" w:hAnsi="Sylfaen" w:cs="Sylfaen"/>
          <w:bCs/>
          <w:color w:val="000000"/>
          <w:sz w:val="20"/>
          <w:szCs w:val="20"/>
          <w:lang w:val="es-ES"/>
        </w:rPr>
        <w:t xml:space="preserve"> ხელშეკრულების ფარგლებში.</w:t>
      </w:r>
    </w:p>
    <w:p w:rsidR="00616A4B" w:rsidRPr="00696A2A"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56A11">
        <w:rPr>
          <w:rFonts w:ascii="Sylfaen" w:hAnsi="Sylfaen" w:cs="Sylfaen"/>
          <w:bCs/>
          <w:color w:val="000000"/>
          <w:sz w:val="20"/>
          <w:szCs w:val="20"/>
          <w:lang w:val="ka-GE"/>
        </w:rPr>
        <w:t xml:space="preserve"> „საწვავი“ -</w:t>
      </w:r>
      <w:r w:rsidRPr="00E56A11">
        <w:rPr>
          <w:rFonts w:ascii="Sylfaen" w:hAnsi="Sylfaen" w:cs="Sylfaen"/>
          <w:bCs/>
          <w:color w:val="000000"/>
          <w:sz w:val="20"/>
          <w:szCs w:val="20"/>
          <w:lang w:val="es-ES"/>
        </w:rPr>
        <w:t xml:space="preserve"> </w:t>
      </w:r>
      <w:r w:rsidRPr="009E38CD">
        <w:rPr>
          <w:rFonts w:ascii="Sylfaen" w:hAnsi="Sylfaen" w:cs="Sylfaen"/>
          <w:b/>
          <w:bCs/>
          <w:i/>
          <w:color w:val="000000"/>
          <w:lang w:val="ka-GE"/>
        </w:rPr>
        <w:t>ბენზინი ევრორეგულარი - ოქტანობა 92</w:t>
      </w:r>
    </w:p>
    <w:p w:rsidR="00616A4B" w:rsidRPr="007706CA" w:rsidRDefault="00616A4B" w:rsidP="00616A4B">
      <w:pPr>
        <w:pStyle w:val="ListParagraph"/>
        <w:numPr>
          <w:ilvl w:val="1"/>
          <w:numId w:val="1"/>
        </w:numPr>
        <w:tabs>
          <w:tab w:val="left" w:pos="90"/>
        </w:tabs>
        <w:spacing w:after="0" w:line="240" w:lineRule="auto"/>
        <w:ind w:left="0" w:right="576" w:firstLine="0"/>
        <w:jc w:val="both"/>
        <w:rPr>
          <w:rFonts w:ascii="Sylfaen" w:hAnsi="Sylfaen" w:cs="Sylfaen"/>
          <w:color w:val="000000"/>
          <w:sz w:val="24"/>
          <w:szCs w:val="24"/>
          <w:lang w:val="ka-GE"/>
        </w:rPr>
      </w:pPr>
      <w:r w:rsidRPr="007706CA">
        <w:rPr>
          <w:rFonts w:ascii="Sylfaen" w:hAnsi="Sylfaen"/>
          <w:sz w:val="20"/>
          <w:szCs w:val="20"/>
          <w:lang w:val="ka-GE"/>
        </w:rPr>
        <w:t>უზრუნველყოს (</w:t>
      </w:r>
      <w:r w:rsidRPr="007706CA">
        <w:rPr>
          <w:rFonts w:ascii="Sylfaen" w:hAnsi="Sylfaen" w:cs="Sylfaen"/>
          <w:sz w:val="20"/>
          <w:szCs w:val="20"/>
          <w:lang w:val="ka-GE"/>
        </w:rPr>
        <w:t>შესაბამისი</w:t>
      </w:r>
      <w:r w:rsidRPr="007706CA">
        <w:rPr>
          <w:rFonts w:ascii="Sylfaen" w:hAnsi="Sylfaen"/>
          <w:sz w:val="20"/>
          <w:szCs w:val="20"/>
          <w:lang w:val="ka-GE"/>
        </w:rPr>
        <w:t xml:space="preserve"> </w:t>
      </w:r>
      <w:r w:rsidRPr="007706CA">
        <w:rPr>
          <w:rFonts w:ascii="Sylfaen" w:hAnsi="Sylfaen" w:cs="Sylfaen"/>
          <w:sz w:val="20"/>
          <w:szCs w:val="20"/>
          <w:lang w:val="ka-GE"/>
        </w:rPr>
        <w:t>მარკის</w:t>
      </w:r>
      <w:r w:rsidRPr="007706CA">
        <w:rPr>
          <w:rFonts w:ascii="Sylfaen" w:hAnsi="Sylfaen"/>
          <w:sz w:val="20"/>
          <w:szCs w:val="20"/>
          <w:lang w:val="ka-GE"/>
        </w:rPr>
        <w:t xml:space="preserve"> </w:t>
      </w:r>
      <w:r w:rsidRPr="007706CA">
        <w:rPr>
          <w:rFonts w:ascii="Sylfaen" w:hAnsi="Sylfaen" w:cs="Sylfaen"/>
          <w:sz w:val="20"/>
          <w:szCs w:val="20"/>
          <w:lang w:val="ka-GE"/>
        </w:rPr>
        <w:t>საწვავის)</w:t>
      </w:r>
      <w:r w:rsidRPr="007706CA">
        <w:rPr>
          <w:rFonts w:ascii="Sylfaen" w:hAnsi="Sylfaen"/>
          <w:sz w:val="20"/>
          <w:szCs w:val="20"/>
          <w:lang w:val="ka-GE"/>
        </w:rPr>
        <w:t xml:space="preserve"> ჩასხმა. </w:t>
      </w:r>
    </w:p>
    <w:p w:rsidR="00616A4B" w:rsidRPr="007706CA"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7706CA">
        <w:rPr>
          <w:rFonts w:ascii="Sylfaen" w:hAnsi="Sylfaen" w:cs="Sylfaen"/>
          <w:bCs/>
          <w:color w:val="000000"/>
          <w:sz w:val="20"/>
          <w:szCs w:val="20"/>
          <w:lang w:val="ka-GE"/>
        </w:rPr>
        <w:t xml:space="preserve">ავტომანქანის გამართვისა და ავტომატური იდენტიფიცირების სისტემა (შემდგომში – აგაი სისტემა) – </w:t>
      </w:r>
      <w:r w:rsidRPr="007706CA">
        <w:rPr>
          <w:rFonts w:ascii="Sylfaen" w:hAnsi="Sylfaen"/>
          <w:sz w:val="20"/>
          <w:szCs w:val="20"/>
          <w:lang w:val="ka-GE"/>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დაკავშირება-იდენტიფიცირებას, რაც უზრუნველყოფს მიმწოდებლის ავტოგასამართ სადგურზე (შესაბამისი მარკის საწვავის) ჩასხმას მხოლოდ ავტორიზებული ავტომანქანის საწვავის ავზში</w:t>
      </w:r>
      <w:r w:rsidRPr="007706CA">
        <w:rPr>
          <w:rFonts w:ascii="Sylfaen" w:hAnsi="Sylfaen" w:cs="Sylfaen"/>
          <w:bCs/>
          <w:color w:val="000000"/>
          <w:sz w:val="20"/>
          <w:szCs w:val="20"/>
          <w:lang w:val="ka-GE"/>
        </w:rPr>
        <w:t>.</w:t>
      </w:r>
    </w:p>
    <w:p w:rsidR="00616A4B" w:rsidRPr="00616A4B" w:rsidRDefault="00616A4B" w:rsidP="00616A4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56A11">
        <w:rPr>
          <w:rFonts w:ascii="Sylfaen" w:hAnsi="Sylfaen" w:cs="Sylfaen"/>
          <w:bCs/>
          <w:color w:val="000000"/>
          <w:sz w:val="20"/>
          <w:szCs w:val="20"/>
          <w:lang w:val="ka-GE"/>
        </w:rPr>
        <w:t>სატენდერო დოკუმენტაცია - 201</w:t>
      </w:r>
      <w:r>
        <w:rPr>
          <w:rFonts w:ascii="Sylfaen" w:hAnsi="Sylfaen" w:cs="Sylfaen"/>
          <w:bCs/>
          <w:color w:val="000000"/>
          <w:sz w:val="20"/>
          <w:szCs w:val="20"/>
          <w:lang w:val="ka-GE"/>
        </w:rPr>
        <w:t>7</w:t>
      </w:r>
      <w:r w:rsidRPr="00E56A11">
        <w:rPr>
          <w:rFonts w:ascii="Sylfaen" w:hAnsi="Sylfaen" w:cs="Sylfaen"/>
          <w:bCs/>
          <w:color w:val="000000"/>
          <w:sz w:val="20"/>
          <w:szCs w:val="20"/>
          <w:lang w:val="ka-GE"/>
        </w:rPr>
        <w:t xml:space="preserve"> წლის კონსოლიდირებული ტენდერის - </w:t>
      </w:r>
      <w:r w:rsidRPr="00E56A11">
        <w:rPr>
          <w:rFonts w:ascii="Sylfaen" w:hAnsi="Sylfaen"/>
          <w:b/>
          <w:i/>
          <w:iCs/>
          <w:lang w:val="ka-GE"/>
        </w:rPr>
        <w:t>ბენზინი</w:t>
      </w:r>
      <w:r w:rsidRPr="00E56A11">
        <w:rPr>
          <w:rFonts w:ascii="Sylfaen" w:hAnsi="Sylfaen"/>
          <w:b/>
          <w:i/>
          <w:lang w:val="ka-GE"/>
        </w:rPr>
        <w:t xml:space="preserve"> ევრორეგულარი - ოქტანობა არანაკლებ 92</w:t>
      </w:r>
      <w:r w:rsidRPr="00E56A11">
        <w:rPr>
          <w:b/>
          <w:i/>
          <w:lang w:val="ka-GE"/>
        </w:rPr>
        <w:t xml:space="preserve"> </w:t>
      </w:r>
      <w:r w:rsidRPr="00E56A11">
        <w:rPr>
          <w:rFonts w:ascii="Sylfaen" w:hAnsi="Sylfaen" w:cs="Sylfaen"/>
          <w:b/>
          <w:iCs/>
          <w:sz w:val="20"/>
          <w:szCs w:val="20"/>
          <w:lang w:val="ka-GE"/>
        </w:rPr>
        <w:t xml:space="preserve"> </w:t>
      </w:r>
      <w:r w:rsidRPr="00E56A11">
        <w:rPr>
          <w:rFonts w:ascii="Sylfaen" w:hAnsi="Sylfaen"/>
          <w:b/>
          <w:i/>
          <w:sz w:val="20"/>
          <w:szCs w:val="20"/>
          <w:lang w:val="ka-GE"/>
        </w:rPr>
        <w:t>-</w:t>
      </w:r>
      <w:r>
        <w:rPr>
          <w:rFonts w:ascii="Sylfaen" w:hAnsi="Sylfaen"/>
          <w:b/>
          <w:i/>
          <w:sz w:val="20"/>
          <w:szCs w:val="20"/>
          <w:lang w:val="ka-GE"/>
        </w:rPr>
        <w:t>გატანა ნავთობ ბაზიდან</w:t>
      </w:r>
      <w:r w:rsidRPr="00E56A11">
        <w:rPr>
          <w:rFonts w:ascii="Sylfaen" w:hAnsi="Sylfaen"/>
          <w:b/>
          <w:i/>
          <w:sz w:val="20"/>
          <w:szCs w:val="20"/>
          <w:lang w:val="ka-GE"/>
        </w:rPr>
        <w:t xml:space="preserve"> </w:t>
      </w:r>
      <w:r w:rsidRPr="00E56A11">
        <w:rPr>
          <w:rFonts w:ascii="Sylfaen" w:hAnsi="Sylfaen"/>
          <w:sz w:val="20"/>
          <w:szCs w:val="20"/>
          <w:lang w:val="ka-GE"/>
        </w:rPr>
        <w:t xml:space="preserve">სატენდერო დოკუმენტაცია, რომელიც შესაძლოა დანართის სახით არ დაერთოს წინამდებარე ხელშეკრულებას, მაგრამ წარმოადგენს მის განუყოფელ ნაწილს. </w:t>
      </w:r>
    </w:p>
    <w:p w:rsidR="00616A4B" w:rsidRPr="00E56A11" w:rsidRDefault="00616A4B" w:rsidP="00616A4B">
      <w:pPr>
        <w:pStyle w:val="ListParagraph"/>
        <w:tabs>
          <w:tab w:val="left" w:pos="90"/>
        </w:tabs>
        <w:spacing w:after="0" w:line="240" w:lineRule="auto"/>
        <w:ind w:left="0"/>
        <w:jc w:val="both"/>
        <w:rPr>
          <w:rFonts w:ascii="Sylfaen" w:hAnsi="Sylfaen" w:cs="Sylfaen"/>
          <w:b/>
          <w:color w:val="000000"/>
          <w:sz w:val="20"/>
          <w:szCs w:val="20"/>
          <w:lang w:val="es-ES_tradnl"/>
        </w:rPr>
      </w:pPr>
    </w:p>
    <w:p w:rsidR="00D93184" w:rsidRPr="00D93184" w:rsidRDefault="00D93184" w:rsidP="00D93184">
      <w:pPr>
        <w:pStyle w:val="ListParagraph"/>
        <w:numPr>
          <w:ilvl w:val="0"/>
          <w:numId w:val="1"/>
        </w:numPr>
        <w:tabs>
          <w:tab w:val="left" w:pos="90"/>
        </w:tabs>
        <w:spacing w:line="240" w:lineRule="auto"/>
        <w:ind w:left="0" w:firstLine="0"/>
        <w:jc w:val="center"/>
        <w:rPr>
          <w:rFonts w:ascii="Sylfaen" w:hAnsi="Sylfaen" w:cs="Sylfaen"/>
          <w:b/>
          <w:bCs/>
          <w:sz w:val="20"/>
          <w:szCs w:val="20"/>
          <w:lang w:val="es-ES"/>
        </w:rPr>
      </w:pPr>
      <w:r w:rsidRPr="00D93184">
        <w:rPr>
          <w:rFonts w:ascii="Sylfaen" w:hAnsi="Sylfaen" w:cs="Sylfaen"/>
          <w:b/>
          <w:bCs/>
          <w:sz w:val="20"/>
          <w:szCs w:val="20"/>
          <w:lang w:val="ka-GE"/>
        </w:rPr>
        <w:t>ხელშეკრულების საგანი და შესყიდვის ობიექტი</w:t>
      </w:r>
    </w:p>
    <w:p w:rsidR="00D93184" w:rsidRPr="00D93184" w:rsidRDefault="00D93184" w:rsidP="00D9318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
          <w:bCs/>
          <w:color w:val="000000"/>
          <w:sz w:val="20"/>
          <w:szCs w:val="20"/>
          <w:lang w:val="ka-GE"/>
        </w:rPr>
        <w:t xml:space="preserve">2.1 </w:t>
      </w:r>
      <w:r w:rsidRPr="00D93184">
        <w:rPr>
          <w:rFonts w:ascii="Sylfaen" w:hAnsi="Sylfaen" w:cs="Sylfaen"/>
          <w:bCs/>
          <w:color w:val="000000"/>
          <w:sz w:val="20"/>
          <w:szCs w:val="20"/>
          <w:lang w:val="ka-GE"/>
        </w:rPr>
        <w:t xml:space="preserve">ხელშეკრულების საგანს წარმოადგენს შემსყიდველის მიერ </w:t>
      </w:r>
      <w:r w:rsidRPr="00D93184">
        <w:rPr>
          <w:rFonts w:ascii="Sylfaen" w:hAnsi="Sylfaen"/>
          <w:b/>
          <w:sz w:val="20"/>
          <w:szCs w:val="20"/>
          <w:lang w:val="ka-GE"/>
        </w:rPr>
        <w:t>საწვავის</w:t>
      </w:r>
      <w:r w:rsidRPr="00D93184">
        <w:rPr>
          <w:b/>
          <w:sz w:val="20"/>
          <w:szCs w:val="20"/>
          <w:lang w:val="ka-GE"/>
        </w:rPr>
        <w:t xml:space="preserve"> </w:t>
      </w:r>
      <w:r w:rsidRPr="00D93184">
        <w:rPr>
          <w:rFonts w:ascii="Sylfaen" w:hAnsi="Sylfaen" w:cs="Sylfaen"/>
          <w:b/>
          <w:bCs/>
          <w:color w:val="000000"/>
          <w:sz w:val="20"/>
          <w:szCs w:val="20"/>
          <w:lang w:val="ka-GE"/>
        </w:rPr>
        <w:t xml:space="preserve">შესყიდვა ნავთობ ბაზიდან სითხის სახით. </w:t>
      </w:r>
      <w:r w:rsidRPr="00D93184">
        <w:rPr>
          <w:rFonts w:ascii="Sylfaen" w:hAnsi="Sylfaen" w:cs="Sylfaen"/>
          <w:bCs/>
          <w:color w:val="000000"/>
          <w:sz w:val="20"/>
          <w:szCs w:val="20"/>
          <w:lang w:val="ka-GE"/>
        </w:rPr>
        <w:t xml:space="preserve">მიწოდების ვადა: </w:t>
      </w:r>
      <w:r w:rsidR="00616A4B">
        <w:rPr>
          <w:rFonts w:ascii="Sylfaen" w:hAnsi="Sylfaen" w:cs="Sylfaen"/>
          <w:bCs/>
          <w:color w:val="000000"/>
          <w:sz w:val="20"/>
          <w:szCs w:val="20"/>
          <w:lang w:val="ka-GE"/>
        </w:rPr>
        <w:t xml:space="preserve">2017 წლის 01 იანვრიდან - </w:t>
      </w:r>
      <w:r w:rsidRPr="00D93184">
        <w:rPr>
          <w:rFonts w:ascii="Sylfaen" w:hAnsi="Sylfaen" w:cs="Sylfaen"/>
          <w:bCs/>
          <w:color w:val="000000"/>
          <w:sz w:val="20"/>
          <w:szCs w:val="20"/>
          <w:lang w:val="ka-GE"/>
        </w:rPr>
        <w:t xml:space="preserve"> 2017 წლის </w:t>
      </w:r>
      <w:r w:rsidRPr="00D93184">
        <w:rPr>
          <w:rFonts w:ascii="Sylfaen" w:hAnsi="Sylfaen" w:cs="Sylfaen"/>
          <w:bCs/>
          <w:color w:val="000000"/>
          <w:sz w:val="20"/>
          <w:szCs w:val="20"/>
        </w:rPr>
        <w:t>31</w:t>
      </w:r>
      <w:r w:rsidRPr="00D93184">
        <w:rPr>
          <w:rFonts w:ascii="Sylfaen" w:hAnsi="Sylfaen" w:cs="Sylfaen"/>
          <w:bCs/>
          <w:color w:val="000000"/>
          <w:sz w:val="20"/>
          <w:szCs w:val="20"/>
          <w:lang w:val="ka-GE"/>
        </w:rPr>
        <w:t xml:space="preserve"> დეკემბრის ჩათვლით. </w:t>
      </w:r>
    </w:p>
    <w:p w:rsidR="00D93184" w:rsidRPr="00D93184" w:rsidRDefault="00D93184" w:rsidP="00D9318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
          <w:bCs/>
          <w:color w:val="000000"/>
          <w:sz w:val="20"/>
          <w:szCs w:val="20"/>
          <w:lang w:val="ka-GE"/>
        </w:rPr>
        <w:t>2.2</w:t>
      </w:r>
      <w:r w:rsidRPr="00D93184">
        <w:rPr>
          <w:rFonts w:ascii="Sylfaen" w:hAnsi="Sylfaen" w:cs="Sylfaen"/>
          <w:bCs/>
          <w:color w:val="000000"/>
          <w:sz w:val="20"/>
          <w:szCs w:val="20"/>
          <w:lang w:val="ka-GE"/>
        </w:rPr>
        <w:t xml:space="preserve"> ხელშეკრულებით განსაზღვრულ შესყიდვის ობიექტს წარმოადგენს </w:t>
      </w:r>
      <w:r w:rsidRPr="00D93184">
        <w:rPr>
          <w:rFonts w:ascii="Sylfaen" w:hAnsi="Sylfaen"/>
          <w:sz w:val="20"/>
          <w:szCs w:val="20"/>
          <w:lang w:val="ka-GE"/>
        </w:rPr>
        <w:t>საწვავი,</w:t>
      </w:r>
      <w:r w:rsidRPr="00D93184">
        <w:rPr>
          <w:bCs/>
          <w:sz w:val="20"/>
          <w:szCs w:val="20"/>
          <w:lang w:val="ka-GE"/>
        </w:rPr>
        <w:t xml:space="preserve"> </w:t>
      </w:r>
      <w:r w:rsidRPr="00D93184">
        <w:rPr>
          <w:rFonts w:ascii="Sylfaen" w:hAnsi="Sylfaen" w:cs="Sylfaen"/>
          <w:bCs/>
          <w:color w:val="000000"/>
          <w:sz w:val="20"/>
          <w:szCs w:val="20"/>
          <w:lang w:val="ka-GE"/>
        </w:rPr>
        <w:t xml:space="preserve">რომლის საორიენტაციო მოცულობა შეადგენს </w:t>
      </w:r>
      <w:r w:rsidRPr="00D93184">
        <w:rPr>
          <w:rFonts w:ascii="Sylfaen" w:hAnsi="Sylfaen" w:cs="Sylfaen"/>
          <w:bCs/>
          <w:i/>
          <w:color w:val="000000"/>
          <w:sz w:val="20"/>
          <w:szCs w:val="20"/>
          <w:highlight w:val="yellow"/>
          <w:lang w:val="ka-GE"/>
        </w:rPr>
        <w:t>-საორიენტაციო მოცულობა ციფრებით ( საორიენტაციო მოცულობა სიტყვიერად)</w:t>
      </w:r>
      <w:r w:rsidRPr="00D93184">
        <w:rPr>
          <w:rFonts w:ascii="Sylfaen" w:hAnsi="Sylfaen" w:cs="Sylfaen"/>
          <w:bCs/>
          <w:i/>
          <w:color w:val="000000"/>
          <w:sz w:val="20"/>
          <w:szCs w:val="20"/>
          <w:lang w:val="ka-GE"/>
        </w:rPr>
        <w:t xml:space="preserve"> </w:t>
      </w:r>
      <w:r w:rsidRPr="00D93184">
        <w:rPr>
          <w:rFonts w:ascii="Sylfaen" w:hAnsi="Sylfaen" w:cs="Sylfaen"/>
          <w:bCs/>
          <w:color w:val="000000"/>
          <w:sz w:val="20"/>
          <w:szCs w:val="20"/>
          <w:lang w:val="ka-GE"/>
        </w:rPr>
        <w:t>ლიტრს.</w:t>
      </w:r>
    </w:p>
    <w:p w:rsidR="002C0EE3" w:rsidRPr="00D93184" w:rsidRDefault="002C0EE3" w:rsidP="002C0EE3">
      <w:pPr>
        <w:tabs>
          <w:tab w:val="left" w:pos="450"/>
          <w:tab w:val="left" w:pos="2610"/>
          <w:tab w:val="left" w:pos="3060"/>
        </w:tabs>
        <w:spacing w:after="0" w:line="240" w:lineRule="auto"/>
        <w:jc w:val="both"/>
        <w:rPr>
          <w:rFonts w:ascii="Sylfaen" w:hAnsi="Sylfaen" w:cs="Sylfaen"/>
          <w:bCs/>
          <w:sz w:val="20"/>
          <w:szCs w:val="20"/>
          <w:lang w:val="ka-GE"/>
        </w:rPr>
      </w:pPr>
      <w:r w:rsidRPr="00D93184">
        <w:rPr>
          <w:rFonts w:ascii="Sylfaen" w:hAnsi="Sylfaen" w:cs="Sylfaen"/>
          <w:b/>
          <w:bCs/>
          <w:sz w:val="20"/>
          <w:szCs w:val="20"/>
          <w:lang w:val="ka-GE"/>
        </w:rPr>
        <w:t>2.3.</w:t>
      </w:r>
      <w:r w:rsidRPr="00D93184">
        <w:rPr>
          <w:rFonts w:ascii="Sylfaen" w:hAnsi="Sylfaen" w:cs="Sylfaen"/>
          <w:bCs/>
          <w:sz w:val="20"/>
          <w:szCs w:val="20"/>
          <w:lang w:val="ka-GE"/>
        </w:rPr>
        <w:t xml:space="preserve"> საწვავის შესყიდვა განხორციელდება შემსყიდველის უფლებამოსილი პირის მოთხოვნის შესაბამისად, მიმწოდებლის მიერ მითითებულ ნავთობ ბაზაზე. </w:t>
      </w:r>
    </w:p>
    <w:p w:rsidR="002C0EE3" w:rsidRPr="00D93184" w:rsidRDefault="002C0EE3" w:rsidP="002C0EE3">
      <w:pPr>
        <w:tabs>
          <w:tab w:val="left" w:pos="450"/>
          <w:tab w:val="left" w:pos="2610"/>
          <w:tab w:val="left" w:pos="3060"/>
        </w:tabs>
        <w:spacing w:after="0" w:line="240" w:lineRule="auto"/>
        <w:jc w:val="both"/>
        <w:rPr>
          <w:rFonts w:ascii="Sylfaen" w:hAnsi="Sylfaen" w:cs="Sylfaen"/>
          <w:bCs/>
          <w:sz w:val="20"/>
          <w:szCs w:val="20"/>
          <w:lang w:val="ka-GE"/>
        </w:rPr>
      </w:pPr>
      <w:r w:rsidRPr="00D93184">
        <w:rPr>
          <w:rFonts w:ascii="Sylfaen" w:hAnsi="Sylfaen" w:cs="Sylfaen"/>
          <w:b/>
          <w:bCs/>
          <w:sz w:val="20"/>
          <w:szCs w:val="20"/>
          <w:lang w:val="ka-GE"/>
        </w:rPr>
        <w:t>2.</w:t>
      </w:r>
      <w:r w:rsidRPr="00D93184">
        <w:rPr>
          <w:rFonts w:ascii="Sylfaen" w:hAnsi="Sylfaen" w:cs="Sylfaen"/>
          <w:bCs/>
          <w:sz w:val="20"/>
          <w:szCs w:val="20"/>
          <w:lang w:val="ka-GE"/>
        </w:rPr>
        <w:t xml:space="preserve">4. წინამდებარე ხელშეკრულებაზე ხელმოწერით მხარეები ადასტურებენ, რომ სრულად ფლობენ ინფორმაციას საქართველოს კანონმდებლობის მოთხოვნების თაობაზე ნავთობპროდუქტების სითხის სახით შეძენა/ტრანსპორტირებასთან დაკავშირებით. კერძოდ, შემსყიდველი ფლობს ნავთობპროდუქტების სტაციონალური ობიექტის კოდს (შვიდნიშნა კოდი), ნავთობპროდუქტის ტრანსპორტირების დასრულების </w:t>
      </w:r>
      <w:r w:rsidRPr="00D93184">
        <w:rPr>
          <w:rFonts w:ascii="Sylfaen" w:hAnsi="Sylfaen" w:cs="Sylfaen"/>
          <w:bCs/>
          <w:sz w:val="20"/>
          <w:szCs w:val="20"/>
          <w:lang w:val="ka-GE"/>
        </w:rPr>
        <w:lastRenderedPageBreak/>
        <w:t>ადგილის მაიდენტიფიცირებელ კოდს. მიმწოდებლის მიერ მიწოდებულ ნავთობპროდუქტზე ნსაფ-ის (სპეციალური საგადასახადო ანგარიშ-ფაქტურა) გამოწერის დროს გამოიყენება მიმწოდებლის ის რეკვიზიტები, რომლებიც მოცემულია წინამდებარე ხელშეკრულების დანართ #1-ში. მიმწოდებელი თავისუფლდება ყველა იმ საჯარიმო სანქციისგან რაც შესაძლოა გამოწვეულ იქნას შემსყიდველის მიერ წინამდებარე მუხლში მითითებული კოდის წარმოუდგენლობით.</w:t>
      </w:r>
    </w:p>
    <w:p w:rsidR="00D71056" w:rsidRPr="00D93184" w:rsidRDefault="00D71056" w:rsidP="002C0EE3">
      <w:pPr>
        <w:tabs>
          <w:tab w:val="left" w:pos="450"/>
          <w:tab w:val="left" w:pos="2610"/>
          <w:tab w:val="left" w:pos="3060"/>
        </w:tabs>
        <w:spacing w:after="0" w:line="240" w:lineRule="auto"/>
        <w:jc w:val="both"/>
        <w:rPr>
          <w:rFonts w:ascii="Sylfaen" w:hAnsi="Sylfaen" w:cs="Sylfaen"/>
          <w:bCs/>
          <w:sz w:val="20"/>
          <w:szCs w:val="20"/>
          <w:lang w:val="ka-GE"/>
        </w:rPr>
      </w:pPr>
      <w:r w:rsidRPr="00D93184">
        <w:rPr>
          <w:rFonts w:ascii="Sylfaen" w:hAnsi="Sylfaen" w:cs="Sylfaen"/>
          <w:bCs/>
          <w:sz w:val="20"/>
          <w:szCs w:val="20"/>
          <w:lang w:val="ka-GE"/>
        </w:rPr>
        <w:t>2.5. იმ შემთხვევაში თუ ერთ ჯერზე მისაწოდებელი ევრორეგულარის მოცულობა ტოლია ან მეტია 3000 ლიტრზე, მიმწოდებელმა საკუთარი ხარჯებით უნდა უზრუნველყოს ევრორეგულა</w:t>
      </w:r>
      <w:r w:rsidR="00616A4B">
        <w:rPr>
          <w:rFonts w:ascii="Sylfaen" w:hAnsi="Sylfaen" w:cs="Sylfaen"/>
          <w:bCs/>
          <w:sz w:val="20"/>
          <w:szCs w:val="20"/>
          <w:lang w:val="ka-GE"/>
        </w:rPr>
        <w:t>რ</w:t>
      </w:r>
      <w:bookmarkStart w:id="0" w:name="_GoBack"/>
      <w:bookmarkEnd w:id="0"/>
      <w:r w:rsidRPr="00D93184">
        <w:rPr>
          <w:rFonts w:ascii="Sylfaen" w:hAnsi="Sylfaen" w:cs="Sylfaen"/>
          <w:bCs/>
          <w:sz w:val="20"/>
          <w:szCs w:val="20"/>
          <w:lang w:val="ka-GE"/>
        </w:rPr>
        <w:t xml:space="preserve">ის მიწოდება შემსყიდველი ორგანიზაციის მიერ მითითებულ მისამართზე. იმ შემთხვევაში, თუ ერთ ჯერზე მისაწოდებელი ევრორეგულარის მოცულობა ნაკლებია 3000 ლიტრზე, შემსყიდველი ორგანიზაცია თავად უზრუნველყოფს საწვავის ტრანსპორტირებას მიმწოდებლის შესაბამისი ნავთობბაზიდან. </w:t>
      </w:r>
    </w:p>
    <w:p w:rsidR="002C0EE3" w:rsidRPr="00D93184" w:rsidRDefault="002C0EE3" w:rsidP="002C0EE3">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
          <w:bCs/>
          <w:color w:val="000000"/>
          <w:sz w:val="20"/>
          <w:szCs w:val="20"/>
          <w:lang w:val="ka-GE"/>
        </w:rPr>
        <w:t>2</w:t>
      </w:r>
      <w:r w:rsidRPr="00D93184">
        <w:rPr>
          <w:rFonts w:ascii="Sylfaen" w:hAnsi="Sylfaen" w:cs="Sylfaen"/>
          <w:bCs/>
          <w:color w:val="000000"/>
          <w:sz w:val="20"/>
          <w:szCs w:val="20"/>
          <w:lang w:val="ka-GE"/>
        </w:rPr>
        <w:t>.</w:t>
      </w:r>
      <w:r w:rsidR="00D71056" w:rsidRPr="00D93184">
        <w:rPr>
          <w:rFonts w:ascii="Sylfaen" w:hAnsi="Sylfaen" w:cs="Sylfaen"/>
          <w:bCs/>
          <w:color w:val="000000"/>
          <w:sz w:val="20"/>
          <w:szCs w:val="20"/>
          <w:lang w:val="ka-GE"/>
        </w:rPr>
        <w:t>6</w:t>
      </w:r>
      <w:r w:rsidRPr="00D93184">
        <w:rPr>
          <w:rFonts w:ascii="Sylfaen" w:hAnsi="Sylfaen" w:cs="Sylfaen"/>
          <w:bCs/>
          <w:color w:val="000000"/>
          <w:sz w:val="20"/>
          <w:szCs w:val="20"/>
          <w:lang w:val="ka-GE"/>
        </w:rPr>
        <w:t xml:space="preserve">.  საქონლის/საწვავის მახასიათებლები: </w:t>
      </w:r>
    </w:p>
    <w:tbl>
      <w:tblPr>
        <w:tblStyle w:val="TableGrid"/>
        <w:tblW w:w="0" w:type="auto"/>
        <w:tblLook w:val="04A0" w:firstRow="1" w:lastRow="0" w:firstColumn="1" w:lastColumn="0" w:noHBand="0" w:noVBand="1"/>
      </w:tblPr>
      <w:tblGrid>
        <w:gridCol w:w="558"/>
        <w:gridCol w:w="3150"/>
        <w:gridCol w:w="2160"/>
        <w:gridCol w:w="2160"/>
        <w:gridCol w:w="2394"/>
      </w:tblGrid>
      <w:tr w:rsidR="002C0EE3" w:rsidRPr="00D93184" w:rsidTr="00582574">
        <w:tc>
          <w:tcPr>
            <w:tcW w:w="558"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w:t>
            </w:r>
          </w:p>
        </w:tc>
        <w:tc>
          <w:tcPr>
            <w:tcW w:w="3150"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დასახელება/სახეობა</w:t>
            </w:r>
          </w:p>
        </w:tc>
        <w:tc>
          <w:tcPr>
            <w:tcW w:w="2160"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რაოდენობა</w:t>
            </w:r>
          </w:p>
        </w:tc>
        <w:tc>
          <w:tcPr>
            <w:tcW w:w="2160"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ერთეულის ფასი (ლარი)</w:t>
            </w:r>
          </w:p>
        </w:tc>
        <w:tc>
          <w:tcPr>
            <w:tcW w:w="2394"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სრული ღირებულება (ლარი)</w:t>
            </w:r>
          </w:p>
        </w:tc>
      </w:tr>
      <w:tr w:rsidR="002C0EE3" w:rsidRPr="00D93184" w:rsidTr="00582574">
        <w:tc>
          <w:tcPr>
            <w:tcW w:w="558"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rPr>
            </w:pPr>
            <w:r w:rsidRPr="00D93184">
              <w:rPr>
                <w:rFonts w:ascii="Sylfaen" w:hAnsi="Sylfaen" w:cs="Sylfaen"/>
                <w:bCs/>
                <w:color w:val="000000"/>
                <w:sz w:val="20"/>
                <w:szCs w:val="20"/>
              </w:rPr>
              <w:t>1</w:t>
            </w:r>
          </w:p>
        </w:tc>
        <w:tc>
          <w:tcPr>
            <w:tcW w:w="3150"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highlight w:val="yellow"/>
                <w:lang w:val="ka-GE"/>
              </w:rPr>
            </w:pPr>
            <w:r w:rsidRPr="00D93184">
              <w:rPr>
                <w:rStyle w:val="Strong"/>
                <w:rFonts w:ascii="Sylfaen" w:hAnsi="Sylfaen"/>
                <w:color w:val="404040"/>
                <w:sz w:val="20"/>
                <w:szCs w:val="20"/>
                <w:highlight w:val="yellow"/>
                <w:bdr w:val="none" w:sz="0" w:space="0" w:color="auto" w:frame="1"/>
                <w:shd w:val="clear" w:color="auto" w:fill="FFFFFF"/>
                <w:lang w:val="ka-GE"/>
              </w:rPr>
              <w:t>----</w:t>
            </w:r>
          </w:p>
        </w:tc>
        <w:tc>
          <w:tcPr>
            <w:tcW w:w="2160"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highlight w:val="yellow"/>
                <w:lang w:val="ka-GE"/>
              </w:rPr>
            </w:pPr>
            <w:r w:rsidRPr="00D93184">
              <w:rPr>
                <w:rFonts w:ascii="Sylfaen" w:hAnsi="Sylfaen" w:cs="Sylfaen"/>
                <w:bCs/>
                <w:color w:val="000000"/>
                <w:sz w:val="20"/>
                <w:szCs w:val="20"/>
                <w:highlight w:val="yellow"/>
                <w:lang w:val="ka-GE"/>
              </w:rPr>
              <w:t>---</w:t>
            </w:r>
          </w:p>
        </w:tc>
        <w:tc>
          <w:tcPr>
            <w:tcW w:w="2160"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highlight w:val="yellow"/>
                <w:lang w:val="ka-GE"/>
              </w:rPr>
            </w:pPr>
            <w:r w:rsidRPr="00D93184">
              <w:rPr>
                <w:rFonts w:ascii="Sylfaen" w:hAnsi="Sylfaen" w:cs="Sylfaen"/>
                <w:bCs/>
                <w:color w:val="000000"/>
                <w:sz w:val="20"/>
                <w:szCs w:val="20"/>
                <w:highlight w:val="yellow"/>
                <w:lang w:val="ka-GE"/>
              </w:rPr>
              <w:t>--------</w:t>
            </w:r>
          </w:p>
        </w:tc>
        <w:tc>
          <w:tcPr>
            <w:tcW w:w="2394" w:type="dxa"/>
          </w:tcPr>
          <w:p w:rsidR="002C0EE3" w:rsidRPr="00D93184" w:rsidRDefault="002C0EE3" w:rsidP="00582574">
            <w:pPr>
              <w:tabs>
                <w:tab w:val="left" w:pos="450"/>
                <w:tab w:val="left" w:pos="2610"/>
                <w:tab w:val="left" w:pos="3060"/>
              </w:tabs>
              <w:spacing w:after="0" w:line="240" w:lineRule="auto"/>
              <w:jc w:val="both"/>
              <w:rPr>
                <w:rFonts w:ascii="Sylfaen" w:hAnsi="Sylfaen" w:cs="Sylfaen"/>
                <w:bCs/>
                <w:color w:val="000000"/>
                <w:sz w:val="20"/>
                <w:szCs w:val="20"/>
                <w:highlight w:val="yellow"/>
                <w:lang w:val="ka-GE"/>
              </w:rPr>
            </w:pPr>
            <w:r w:rsidRPr="00D93184">
              <w:rPr>
                <w:rFonts w:ascii="Sylfaen" w:hAnsi="Sylfaen" w:cs="Sylfaen"/>
                <w:bCs/>
                <w:color w:val="000000"/>
                <w:sz w:val="20"/>
                <w:szCs w:val="20"/>
                <w:highlight w:val="yellow"/>
                <w:lang w:val="ka-GE"/>
              </w:rPr>
              <w:t>--------</w:t>
            </w:r>
          </w:p>
        </w:tc>
      </w:tr>
    </w:tbl>
    <w:p w:rsidR="002C0EE3" w:rsidRPr="00D93184" w:rsidRDefault="002C0EE3" w:rsidP="002C0EE3">
      <w:pPr>
        <w:tabs>
          <w:tab w:val="left" w:pos="450"/>
          <w:tab w:val="left" w:pos="2610"/>
          <w:tab w:val="left" w:pos="3060"/>
        </w:tabs>
        <w:spacing w:after="0" w:line="240" w:lineRule="auto"/>
        <w:jc w:val="both"/>
        <w:rPr>
          <w:rFonts w:ascii="Sylfaen" w:hAnsi="Sylfaen" w:cs="Sylfaen"/>
          <w:b/>
          <w:bCs/>
          <w:color w:val="000000"/>
          <w:sz w:val="20"/>
          <w:szCs w:val="20"/>
          <w:lang w:val="ka-GE"/>
        </w:rPr>
      </w:pPr>
    </w:p>
    <w:p w:rsidR="002C0EE3" w:rsidRPr="00D93184" w:rsidRDefault="002C0EE3" w:rsidP="002C0EE3">
      <w:pPr>
        <w:tabs>
          <w:tab w:val="left" w:pos="450"/>
          <w:tab w:val="left" w:pos="2610"/>
          <w:tab w:val="left" w:pos="3060"/>
        </w:tabs>
        <w:spacing w:after="0" w:line="240" w:lineRule="auto"/>
        <w:jc w:val="both"/>
        <w:rPr>
          <w:rFonts w:ascii="Sylfaen" w:hAnsi="Sylfaen" w:cs="Sylfaen"/>
          <w:b/>
          <w:bCs/>
          <w:color w:val="000000"/>
          <w:sz w:val="20"/>
          <w:szCs w:val="20"/>
          <w:lang w:val="ka-GE"/>
        </w:rPr>
      </w:pPr>
    </w:p>
    <w:p w:rsidR="00D93184" w:rsidRPr="00D93184" w:rsidRDefault="00D93184" w:rsidP="00D93184">
      <w:pPr>
        <w:pStyle w:val="ListParagraph"/>
        <w:numPr>
          <w:ilvl w:val="0"/>
          <w:numId w:val="1"/>
        </w:numPr>
        <w:tabs>
          <w:tab w:val="left" w:pos="90"/>
        </w:tabs>
        <w:spacing w:line="240" w:lineRule="auto"/>
        <w:ind w:left="0" w:firstLine="0"/>
        <w:jc w:val="center"/>
        <w:rPr>
          <w:rFonts w:ascii="Sylfaen" w:hAnsi="Sylfaen" w:cs="Sylfaen"/>
          <w:b/>
          <w:bCs/>
          <w:sz w:val="20"/>
          <w:szCs w:val="20"/>
          <w:lang w:val="es-ES"/>
        </w:rPr>
      </w:pPr>
      <w:r w:rsidRPr="00D93184">
        <w:rPr>
          <w:rFonts w:ascii="Sylfaen" w:hAnsi="Sylfaen" w:cs="Sylfaen"/>
          <w:b/>
          <w:bCs/>
          <w:sz w:val="20"/>
          <w:szCs w:val="20"/>
          <w:lang w:val="es-ES"/>
        </w:rPr>
        <w:t>ხელშეკრულების ღირებულება</w:t>
      </w:r>
    </w:p>
    <w:p w:rsidR="00D93184" w:rsidRPr="00D93184" w:rsidRDefault="00D93184" w:rsidP="00D93184">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es-ES"/>
        </w:rPr>
      </w:pPr>
      <w:r w:rsidRPr="00D93184">
        <w:rPr>
          <w:rFonts w:ascii="Sylfaen" w:hAnsi="Sylfaen" w:cs="Sylfaen"/>
          <w:bCs/>
          <w:color w:val="000000"/>
          <w:sz w:val="20"/>
          <w:szCs w:val="20"/>
          <w:lang w:val="es-ES"/>
        </w:rPr>
        <w:t>ხელშეკრულების</w:t>
      </w:r>
      <w:r w:rsidRPr="00D93184">
        <w:rPr>
          <w:rFonts w:ascii="Sylfaen" w:hAnsi="Sylfaen" w:cs="Sylfaen"/>
          <w:bCs/>
          <w:color w:val="000000"/>
          <w:sz w:val="20"/>
          <w:szCs w:val="20"/>
          <w:lang w:val="ka-GE"/>
        </w:rPr>
        <w:t xml:space="preserve"> საორიენტაციო </w:t>
      </w:r>
      <w:r w:rsidRPr="00D93184">
        <w:rPr>
          <w:rFonts w:ascii="Sylfaen" w:hAnsi="Sylfaen" w:cs="Sylfaen"/>
          <w:bCs/>
          <w:color w:val="000000"/>
          <w:sz w:val="20"/>
          <w:szCs w:val="20"/>
          <w:lang w:val="es-ES"/>
        </w:rPr>
        <w:t>ღირებულება</w:t>
      </w:r>
      <w:r w:rsidRPr="00D93184">
        <w:rPr>
          <w:rFonts w:ascii="Sylfaen" w:hAnsi="Sylfaen" w:cs="Sylfaen"/>
          <w:bCs/>
          <w:color w:val="000000"/>
          <w:sz w:val="20"/>
          <w:szCs w:val="20"/>
          <w:lang w:val="ka-GE"/>
        </w:rPr>
        <w:t xml:space="preserve"> შეადგენს</w:t>
      </w:r>
      <w:r w:rsidRPr="00D93184">
        <w:rPr>
          <w:rFonts w:ascii="Sylfaen" w:hAnsi="Sylfaen" w:cs="Sylfaen"/>
          <w:bCs/>
          <w:color w:val="000000"/>
          <w:sz w:val="20"/>
          <w:szCs w:val="20"/>
          <w:lang w:val="es-ES"/>
        </w:rPr>
        <w:t xml:space="preserve">  </w:t>
      </w:r>
      <w:r w:rsidRPr="00D93184">
        <w:rPr>
          <w:rFonts w:ascii="Sylfaen" w:hAnsi="Sylfaen" w:cs="Sylfaen"/>
          <w:bCs/>
          <w:color w:val="000000"/>
          <w:sz w:val="20"/>
          <w:szCs w:val="20"/>
          <w:highlight w:val="yellow"/>
          <w:lang w:val="ka-GE"/>
        </w:rPr>
        <w:t>---------------</w:t>
      </w:r>
      <w:r w:rsidRPr="00D93184">
        <w:rPr>
          <w:rFonts w:ascii="Sylfaen" w:hAnsi="Sylfaen" w:cs="Sylfaen"/>
          <w:b/>
          <w:bCs/>
          <w:color w:val="000000"/>
          <w:sz w:val="20"/>
          <w:szCs w:val="20"/>
          <w:highlight w:val="yellow"/>
          <w:lang w:val="ka-GE"/>
        </w:rPr>
        <w:t xml:space="preserve"> </w:t>
      </w:r>
      <w:r w:rsidRPr="00D93184">
        <w:rPr>
          <w:rFonts w:ascii="Sylfaen" w:hAnsi="Sylfaen" w:cs="Sylfaen"/>
          <w:bCs/>
          <w:color w:val="000000"/>
          <w:sz w:val="20"/>
          <w:szCs w:val="20"/>
          <w:highlight w:val="yellow"/>
          <w:lang w:val="ka-GE"/>
        </w:rPr>
        <w:t>(------------------------------)</w:t>
      </w:r>
      <w:r w:rsidRPr="00D93184">
        <w:rPr>
          <w:rFonts w:ascii="Sylfaen" w:hAnsi="Sylfaen" w:cs="Sylfaen"/>
          <w:b/>
          <w:bCs/>
          <w:color w:val="000000"/>
          <w:sz w:val="20"/>
          <w:szCs w:val="20"/>
          <w:lang w:val="es-ES"/>
        </w:rPr>
        <w:t xml:space="preserve">  </w:t>
      </w:r>
      <w:r w:rsidRPr="00D93184">
        <w:rPr>
          <w:rFonts w:ascii="Sylfaen" w:hAnsi="Sylfaen" w:cs="Sylfaen"/>
          <w:bCs/>
          <w:color w:val="000000"/>
          <w:sz w:val="20"/>
          <w:szCs w:val="20"/>
          <w:lang w:val="es-ES"/>
        </w:rPr>
        <w:t>ლარ</w:t>
      </w:r>
      <w:r w:rsidRPr="00D93184">
        <w:rPr>
          <w:rFonts w:ascii="Sylfaen" w:hAnsi="Sylfaen" w:cs="Sylfaen"/>
          <w:bCs/>
          <w:color w:val="000000"/>
          <w:sz w:val="20"/>
          <w:szCs w:val="20"/>
          <w:lang w:val="ka-GE"/>
        </w:rPr>
        <w:t>ს</w:t>
      </w:r>
      <w:r w:rsidRPr="00D93184">
        <w:rPr>
          <w:rFonts w:ascii="Sylfaen" w:hAnsi="Sylfaen" w:cs="Sylfaen"/>
          <w:bCs/>
          <w:color w:val="000000"/>
          <w:sz w:val="20"/>
          <w:szCs w:val="20"/>
          <w:lang w:val="es-ES"/>
        </w:rPr>
        <w:t>.</w:t>
      </w:r>
    </w:p>
    <w:p w:rsidR="00D93184" w:rsidRPr="00D93184" w:rsidRDefault="00D93184" w:rsidP="00D93184">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es-ES"/>
        </w:rPr>
      </w:pPr>
      <w:r w:rsidRPr="00D93184">
        <w:rPr>
          <w:rFonts w:ascii="Sylfaen" w:hAnsi="Sylfaen" w:cs="Sylfaen"/>
          <w:bCs/>
          <w:color w:val="000000"/>
          <w:sz w:val="20"/>
          <w:szCs w:val="20"/>
          <w:lang w:val="ka-GE"/>
        </w:rPr>
        <w:t>საწვავის საორიენტაციო რაოდენობა, სახეობა და ერთეულის ფასი მოცემულია წინამდებარე ხელშეკრულების 2.5. პუნქტში</w:t>
      </w:r>
    </w:p>
    <w:p w:rsidR="002C0EE3" w:rsidRPr="00D93184" w:rsidRDefault="002C0EE3" w:rsidP="002C0EE3">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ka-GE"/>
        </w:rPr>
      </w:pPr>
      <w:r w:rsidRPr="00D93184">
        <w:rPr>
          <w:rFonts w:ascii="Sylfaen" w:hAnsi="Sylfaen" w:cs="Sylfaen"/>
          <w:bCs/>
          <w:color w:val="000000"/>
          <w:sz w:val="20"/>
          <w:szCs w:val="20"/>
          <w:lang w:val="es-ES"/>
        </w:rPr>
        <w:t>ხელშეკრულების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ღირებულება</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მოიცავს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როგორც</w:t>
      </w:r>
      <w:r w:rsidRPr="00D93184">
        <w:rPr>
          <w:rFonts w:ascii="Sylfaen" w:hAnsi="Sylfaen" w:cs="Sylfaen"/>
          <w:bCs/>
          <w:color w:val="000000"/>
          <w:sz w:val="20"/>
          <w:szCs w:val="20"/>
          <w:lang w:val="ka-GE"/>
        </w:rPr>
        <w:t xml:space="preserve"> </w:t>
      </w:r>
      <w:r w:rsidRPr="00D93184">
        <w:rPr>
          <w:rFonts w:ascii="Sylfaen" w:hAnsi="Sylfaen" w:cs="Sylfaen"/>
          <w:bCs/>
          <w:i/>
          <w:color w:val="000000"/>
          <w:sz w:val="20"/>
          <w:szCs w:val="20"/>
          <w:lang w:val="ka-GE"/>
        </w:rPr>
        <w:t>საწვავის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ღირებულებას, ასევე</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წინამდებარე</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ხელშეკრულების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შესრულებასთან</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დაკავშირებით</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მიმწოდებლის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მიერ</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გაწეულ</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ყველა</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ხარჯს</w:t>
      </w:r>
      <w:r w:rsidRPr="00D93184">
        <w:rPr>
          <w:rFonts w:ascii="Sylfaen" w:hAnsi="Sylfaen" w:cs="Sylfaen"/>
          <w:bCs/>
          <w:color w:val="000000"/>
          <w:sz w:val="20"/>
          <w:szCs w:val="20"/>
          <w:lang w:val="ka-GE"/>
        </w:rPr>
        <w:t xml:space="preserve"> მათ შორის </w:t>
      </w:r>
      <w:r w:rsidRPr="00D93184">
        <w:rPr>
          <w:rFonts w:ascii="Sylfaen" w:hAnsi="Sylfaen" w:cs="Sylfaen"/>
          <w:bCs/>
          <w:sz w:val="20"/>
          <w:szCs w:val="20"/>
          <w:lang w:val="ka-GE"/>
        </w:rPr>
        <w:t>დღგ-ს</w:t>
      </w:r>
      <w:r w:rsidR="00D71056" w:rsidRPr="00D93184">
        <w:rPr>
          <w:rFonts w:ascii="Sylfaen" w:hAnsi="Sylfaen" w:cs="Sylfaen"/>
          <w:bCs/>
          <w:sz w:val="20"/>
          <w:szCs w:val="20"/>
          <w:lang w:val="ka-GE"/>
        </w:rPr>
        <w:t>, ტრანსპორტირების ხარჯების,</w:t>
      </w:r>
      <w:r w:rsidRPr="00D93184">
        <w:rPr>
          <w:rFonts w:ascii="Sylfaen" w:hAnsi="Sylfaen" w:cs="Sylfaen"/>
          <w:bCs/>
          <w:sz w:val="20"/>
          <w:szCs w:val="20"/>
          <w:lang w:val="ka-GE"/>
        </w:rPr>
        <w:t xml:space="preserve"> საწვავის შენახვის ხარჯებს ნავთობ ბაზიდან მის გაცემამდე</w:t>
      </w:r>
      <w:r w:rsidR="00D71056" w:rsidRPr="00D93184">
        <w:rPr>
          <w:rFonts w:ascii="Sylfaen" w:hAnsi="Sylfaen" w:cs="Sylfaen"/>
          <w:bCs/>
          <w:sz w:val="20"/>
          <w:szCs w:val="20"/>
          <w:lang w:val="ka-GE"/>
        </w:rPr>
        <w:t xml:space="preserve"> ან/და ტრანსპორტირების ხარჯებს წინამდებარე ხელშეკრულების 2.5.პუნქტის შესაბამისად</w:t>
      </w:r>
      <w:r w:rsidRPr="00D93184">
        <w:rPr>
          <w:rFonts w:ascii="Sylfaen" w:hAnsi="Sylfaen" w:cs="Sylfaen"/>
          <w:bCs/>
          <w:sz w:val="20"/>
          <w:szCs w:val="20"/>
          <w:lang w:val="ka-GE"/>
        </w:rPr>
        <w:t>.</w:t>
      </w:r>
    </w:p>
    <w:p w:rsidR="002C0EE3" w:rsidRPr="00D93184" w:rsidRDefault="002C0EE3" w:rsidP="002C0EE3">
      <w:pPr>
        <w:tabs>
          <w:tab w:val="left" w:pos="90"/>
        </w:tabs>
        <w:spacing w:after="0" w:line="240" w:lineRule="auto"/>
        <w:jc w:val="both"/>
        <w:rPr>
          <w:rFonts w:ascii="Sylfaen" w:hAnsi="Sylfaen" w:cs="Sylfaen"/>
          <w:bCs/>
          <w:color w:val="000000"/>
          <w:sz w:val="20"/>
          <w:szCs w:val="20"/>
          <w:lang w:val="ka-GE"/>
        </w:rPr>
      </w:pPr>
    </w:p>
    <w:p w:rsidR="002C0EE3" w:rsidRPr="00D93184" w:rsidRDefault="002C0EE3" w:rsidP="002C0EE3">
      <w:pPr>
        <w:tabs>
          <w:tab w:val="left" w:pos="90"/>
        </w:tabs>
        <w:spacing w:after="0" w:line="240" w:lineRule="auto"/>
        <w:jc w:val="both"/>
        <w:rPr>
          <w:rFonts w:ascii="Sylfaen" w:hAnsi="Sylfaen" w:cs="Sylfaen"/>
          <w:bCs/>
          <w:color w:val="000000"/>
          <w:sz w:val="20"/>
          <w:szCs w:val="20"/>
          <w:lang w:val="ka-GE"/>
        </w:rPr>
      </w:pPr>
    </w:p>
    <w:p w:rsidR="00616A4B" w:rsidRPr="00DC0A3E" w:rsidRDefault="00616A4B" w:rsidP="00616A4B">
      <w:pPr>
        <w:spacing w:line="240" w:lineRule="auto"/>
        <w:jc w:val="center"/>
        <w:rPr>
          <w:rFonts w:ascii="Sylfaen" w:eastAsia="Calibri" w:hAnsi="Sylfaen" w:cs="Sylfaen"/>
          <w:b/>
          <w:sz w:val="20"/>
          <w:szCs w:val="20"/>
          <w:lang w:val="ka-GE"/>
        </w:rPr>
      </w:pPr>
      <w:r w:rsidRPr="00DC0A3E">
        <w:rPr>
          <w:rFonts w:ascii="Sylfaen" w:eastAsia="Calibri" w:hAnsi="Sylfaen" w:cs="Sylfaen"/>
          <w:b/>
          <w:sz w:val="20"/>
          <w:szCs w:val="20"/>
          <w:lang w:val="ka-GE"/>
        </w:rPr>
        <w:t>4. შესყიდვის ობიექტის ფასის განსაზღვრა და ანგარიშსწორების პირობები</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4.1 მიმწიდებლის მიერ კონსოლიდირებულ ტენდერში დაფიქსირებული ყველაზე დაბალი საბოლოო ფასიდან გამოითვლება „Z“ აშშ დოლარში (ტრანსპორტირებასთან, ლოგისტიკასთან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w:t>
      </w:r>
    </w:p>
    <w:p w:rsidR="00616A4B" w:rsidRPr="00DC0A3E" w:rsidRDefault="00616A4B" w:rsidP="00616A4B">
      <w:pPr>
        <w:spacing w:line="240" w:lineRule="auto"/>
        <w:jc w:val="both"/>
        <w:rPr>
          <w:rFonts w:ascii="Sylfaen" w:eastAsia="Calibri" w:hAnsi="Sylfaen" w:cs="Sylfaen"/>
          <w:i/>
          <w:sz w:val="20"/>
          <w:szCs w:val="20"/>
          <w:lang w:val="ka-GE"/>
        </w:rPr>
      </w:pPr>
      <w:r w:rsidRPr="00DC0A3E">
        <w:rPr>
          <w:rFonts w:ascii="Sylfaen" w:eastAsia="Calibri" w:hAnsi="Sylfaen" w:cs="Sylfaen"/>
          <w:sz w:val="20"/>
          <w:szCs w:val="20"/>
          <w:lang w:val="ka-GE"/>
        </w:rPr>
        <w:t>Z=</w:t>
      </w:r>
      <m:oMath>
        <m:d>
          <m:dPr>
            <m:ctrlPr>
              <w:rPr>
                <w:rFonts w:ascii="Cambria Math" w:eastAsia="Calibri" w:hAnsi="Cambria Math" w:cs="Sylfaen"/>
                <w:i/>
                <w:sz w:val="20"/>
                <w:szCs w:val="20"/>
                <w:lang w:val="ka-GE"/>
              </w:rPr>
            </m:ctrlPr>
          </m:dPr>
          <m:e>
            <m:f>
              <m:fPr>
                <m:ctrlPr>
                  <w:rPr>
                    <w:rFonts w:ascii="Cambria Math" w:eastAsia="Calibri" w:hAnsi="Cambria Math" w:cs="Sylfaen"/>
                    <w:i/>
                    <w:sz w:val="20"/>
                    <w:szCs w:val="20"/>
                    <w:lang w:val="ka-GE"/>
                  </w:rPr>
                </m:ctrlPr>
              </m:fPr>
              <m:num>
                <m:sSub>
                  <m:sSubPr>
                    <m:ctrlPr>
                      <w:rPr>
                        <w:rFonts w:ascii="Cambria Math" w:eastAsia="Calibri" w:hAnsi="Cambria Math" w:cs="Sylfaen"/>
                        <w:sz w:val="20"/>
                        <w:szCs w:val="20"/>
                        <w:lang w:val="ka-GE"/>
                      </w:rPr>
                    </m:ctrlPr>
                  </m:sSubPr>
                  <m:e>
                    <m:r>
                      <w:rPr>
                        <w:rFonts w:ascii="Cambria Math" w:eastAsia="Calibri" w:hAnsi="Cambria Math" w:cs="Sylfaen"/>
                        <w:sz w:val="20"/>
                        <w:szCs w:val="20"/>
                      </w:rPr>
                      <m:t>C</m:t>
                    </m:r>
                  </m:e>
                  <m:sub>
                    <m:r>
                      <w:rPr>
                        <w:rFonts w:ascii="Cambria Math" w:eastAsia="Calibri" w:hAnsi="Cambria Math" w:cs="Sylfaen"/>
                        <w:sz w:val="20"/>
                        <w:szCs w:val="20"/>
                        <w:lang w:val="ka-GE"/>
                      </w:rPr>
                      <m:t>bid</m:t>
                    </m:r>
                  </m:sub>
                </m:sSub>
                <m:r>
                  <w:rPr>
                    <w:rFonts w:ascii="Cambria Math" w:eastAsia="Calibri" w:hAnsi="Cambria Math" w:cs="Sylfaen"/>
                    <w:sz w:val="20"/>
                    <w:szCs w:val="20"/>
                    <w:lang w:val="ka-GE"/>
                  </w:rPr>
                  <m:t>*1000</m:t>
                </m:r>
              </m:num>
              <m:den>
                <m:r>
                  <w:rPr>
                    <w:rFonts w:ascii="Cambria Math" w:eastAsia="Calibri" w:hAnsi="Cambria Math" w:cs="Sylfaen"/>
                    <w:sz w:val="20"/>
                    <w:szCs w:val="20"/>
                    <w:lang w:val="ka-GE"/>
                  </w:rPr>
                  <m:t>D*1.18</m:t>
                </m:r>
              </m:den>
            </m:f>
            <m:r>
              <w:rPr>
                <w:rFonts w:ascii="Cambria Math" w:eastAsia="Calibri" w:hAnsi="Cambria Math" w:cs="Sylfaen"/>
                <w:sz w:val="20"/>
                <w:szCs w:val="20"/>
                <w:lang w:val="ka-GE"/>
              </w:rPr>
              <m:t xml:space="preserve">- </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A</m:t>
                </m:r>
              </m:e>
              <m:sub>
                <m:r>
                  <w:rPr>
                    <w:rFonts w:ascii="Cambria Math" w:eastAsia="Calibri" w:hAnsi="Cambria Math" w:cs="Sylfaen"/>
                    <w:sz w:val="20"/>
                    <w:szCs w:val="20"/>
                    <w:lang w:val="ka-GE"/>
                  </w:rPr>
                  <m:t>nov</m:t>
                </m:r>
              </m:sub>
            </m:sSub>
          </m:e>
        </m:d>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1</m:t>
            </m:r>
          </m:num>
          <m:den>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R</m:t>
                </m:r>
              </m:e>
              <m:sub>
                <m:r>
                  <w:rPr>
                    <w:rFonts w:ascii="Cambria Math" w:eastAsia="Calibri" w:hAnsi="Cambria Math" w:cs="Sylfaen"/>
                    <w:sz w:val="20"/>
                    <w:szCs w:val="20"/>
                    <w:lang w:val="ka-GE"/>
                  </w:rPr>
                  <m:t>nov</m:t>
                </m:r>
              </m:sub>
            </m:sSub>
          </m:den>
        </m:f>
        <m:r>
          <w:rPr>
            <w:rFonts w:ascii="Cambria Math" w:eastAsia="Calibri" w:hAnsi="Cambria Math" w:cs="Sylfaen"/>
            <w:sz w:val="20"/>
            <w:szCs w:val="20"/>
            <w:lang w:val="ka-GE"/>
          </w:rPr>
          <m:t>-</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P</m:t>
            </m:r>
          </m:e>
          <m:sub>
            <m:r>
              <w:rPr>
                <w:rFonts w:ascii="Cambria Math" w:eastAsia="Calibri" w:hAnsi="Cambria Math" w:cs="Sylfaen"/>
                <w:sz w:val="20"/>
                <w:szCs w:val="20"/>
                <w:lang w:val="ka-GE"/>
              </w:rPr>
              <m:t>nov</m:t>
            </m:r>
          </m:sub>
        </m:sSub>
      </m:oMath>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 xml:space="preserve">რომელშიც: </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C</w:t>
      </w:r>
      <w:r w:rsidRPr="00DC0A3E">
        <w:rPr>
          <w:rFonts w:ascii="Sylfaen" w:eastAsia="Calibri" w:hAnsi="Sylfaen" w:cs="Sylfaen"/>
          <w:sz w:val="20"/>
          <w:szCs w:val="20"/>
          <w:vertAlign w:val="subscript"/>
          <w:lang w:val="ka-GE"/>
        </w:rPr>
        <w:t>bid</w:t>
      </w:r>
      <w:r w:rsidRPr="00DC0A3E">
        <w:rPr>
          <w:rFonts w:ascii="Sylfaen" w:eastAsia="Calibri" w:hAnsi="Sylfaen" w:cs="Sylfaen"/>
          <w:sz w:val="20"/>
          <w:szCs w:val="20"/>
          <w:lang w:val="ka-GE"/>
        </w:rPr>
        <w:t xml:space="preserve"> - ელექტრონული ვაჭრობის შედეგად დაფიქსირებული საბოლოო ფასი 1 ლიტრ </w:t>
      </w:r>
      <w:r w:rsidRPr="00DC0A3E">
        <w:rPr>
          <w:rFonts w:ascii="Sylfaen" w:hAnsi="Sylfaen"/>
          <w:i/>
          <w:sz w:val="20"/>
          <w:szCs w:val="20"/>
          <w:lang w:val="ka-GE"/>
        </w:rPr>
        <w:t>საწვავის</w:t>
      </w:r>
      <w:r w:rsidRPr="00DC0A3E">
        <w:rPr>
          <w:sz w:val="20"/>
          <w:szCs w:val="20"/>
          <w:lang w:val="ka-GE"/>
        </w:rPr>
        <w:t xml:space="preserve"> </w:t>
      </w:r>
      <w:r w:rsidRPr="00DC0A3E">
        <w:rPr>
          <w:bCs/>
          <w:sz w:val="20"/>
          <w:szCs w:val="20"/>
          <w:lang w:val="ka-GE"/>
        </w:rPr>
        <w:t xml:space="preserve"> </w:t>
      </w:r>
      <w:r w:rsidRPr="00DC0A3E">
        <w:rPr>
          <w:rFonts w:ascii="Sylfaen" w:eastAsia="Calibri" w:hAnsi="Sylfaen" w:cs="Sylfaen"/>
          <w:sz w:val="20"/>
          <w:szCs w:val="20"/>
          <w:lang w:val="ka-GE"/>
        </w:rPr>
        <w:t xml:space="preserve">(ლარში); </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R</w:t>
      </w:r>
      <w:r w:rsidRPr="00DC0A3E">
        <w:rPr>
          <w:rFonts w:ascii="Sylfaen" w:eastAsia="Calibri" w:hAnsi="Sylfaen" w:cs="Sylfaen"/>
          <w:sz w:val="20"/>
          <w:szCs w:val="20"/>
          <w:vertAlign w:val="subscript"/>
          <w:lang w:val="ka-GE"/>
        </w:rPr>
        <w:t>nov</w:t>
      </w:r>
      <w:r w:rsidRPr="00DC0A3E">
        <w:rPr>
          <w:rFonts w:ascii="Sylfaen" w:eastAsia="Calibri" w:hAnsi="Sylfaen" w:cs="Sylfaen"/>
          <w:sz w:val="20"/>
          <w:szCs w:val="20"/>
          <w:lang w:val="ka-GE"/>
        </w:rPr>
        <w:t xml:space="preserve"> – აშშ დოლართან მიმართებაში ლარის ოფიციალური გაცვლითი კურსის 2016 წლის ნოემბრის თვის საშუალო არითმეტიკული; </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 xml:space="preserve">D - მიმწოდებლის სატენდერო წინადადებით წარმოდგენილი </w:t>
      </w:r>
      <w:r w:rsidRPr="00DC0A3E">
        <w:rPr>
          <w:rFonts w:ascii="Sylfaen" w:hAnsi="Sylfaen"/>
          <w:i/>
          <w:sz w:val="20"/>
          <w:szCs w:val="20"/>
          <w:lang w:val="ka-GE"/>
        </w:rPr>
        <w:t>საწვავის</w:t>
      </w:r>
      <w:r w:rsidRPr="00DC0A3E">
        <w:rPr>
          <w:sz w:val="20"/>
          <w:szCs w:val="20"/>
          <w:lang w:val="ka-GE"/>
        </w:rPr>
        <w:t xml:space="preserve"> </w:t>
      </w:r>
      <w:r w:rsidRPr="00DC0A3E">
        <w:rPr>
          <w:rFonts w:ascii="Sylfaen" w:eastAsia="Calibri" w:hAnsi="Sylfaen" w:cs="Sylfaen"/>
          <w:sz w:val="20"/>
          <w:szCs w:val="20"/>
          <w:lang w:val="ka-GE"/>
        </w:rPr>
        <w:t>სიმკვრივის მაჩვენებელი (გრ/სმ</w:t>
      </w:r>
      <w:r w:rsidRPr="00DC0A3E">
        <w:rPr>
          <w:rFonts w:ascii="Sylfaen" w:eastAsia="Calibri" w:hAnsi="Sylfaen" w:cs="Sylfaen"/>
          <w:sz w:val="20"/>
          <w:szCs w:val="20"/>
          <w:vertAlign w:val="superscript"/>
          <w:lang w:val="ka-GE"/>
        </w:rPr>
        <w:t>3</w:t>
      </w:r>
      <w:r w:rsidRPr="00DC0A3E">
        <w:rPr>
          <w:rFonts w:ascii="Sylfaen" w:eastAsia="Calibri" w:hAnsi="Sylfaen" w:cs="Sylfaen"/>
          <w:sz w:val="20"/>
          <w:szCs w:val="20"/>
          <w:lang w:val="ka-GE"/>
        </w:rPr>
        <w:t xml:space="preserve">); </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P</w:t>
      </w:r>
      <w:r w:rsidRPr="00DC0A3E">
        <w:rPr>
          <w:rFonts w:ascii="Sylfaen" w:eastAsia="Calibri" w:hAnsi="Sylfaen" w:cs="Sylfaen"/>
          <w:sz w:val="20"/>
          <w:szCs w:val="20"/>
          <w:vertAlign w:val="subscript"/>
          <w:lang w:val="ka-GE"/>
        </w:rPr>
        <w:t>nov</w:t>
      </w:r>
      <w:r w:rsidRPr="00DC0A3E">
        <w:rPr>
          <w:rFonts w:ascii="Sylfaen" w:eastAsia="Calibri" w:hAnsi="Sylfaen" w:cs="Sylfaen"/>
          <w:sz w:val="20"/>
          <w:szCs w:val="20"/>
          <w:lang w:val="ka-GE"/>
        </w:rPr>
        <w:t xml:space="preserve"> - PLATTS EUROPEAN MARKETSCAN-ის FOB Med (Italy) ბირჟაზე დაფიქსირებული (გამოქვეყნებული) საწვავის ერთი მეტრული ტონის 2016 წლის ნოემბრის თვის საშუალო არითმეტიკული ფასი აშშ დოლარში (შემდგომში - პლაცის ნიშნული). </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A</w:t>
      </w:r>
      <w:r w:rsidRPr="00DC0A3E">
        <w:rPr>
          <w:rFonts w:ascii="Sylfaen" w:eastAsia="Calibri" w:hAnsi="Sylfaen" w:cs="Sylfaen"/>
          <w:sz w:val="20"/>
          <w:szCs w:val="20"/>
          <w:vertAlign w:val="subscript"/>
          <w:lang w:val="ka-GE"/>
        </w:rPr>
        <w:t xml:space="preserve">nov </w:t>
      </w:r>
      <w:r w:rsidRPr="00DC0A3E">
        <w:rPr>
          <w:rFonts w:ascii="Sylfaen" w:eastAsia="Calibri" w:hAnsi="Sylfaen" w:cs="Sylfaen"/>
          <w:sz w:val="20"/>
          <w:szCs w:val="20"/>
          <w:lang w:val="ka-GE"/>
        </w:rPr>
        <w:t>– 2016 წლის ნოემბრის თვეში ერთ მეტრულ ტონა საწვავზე აქციზის ოდენობა ლარებში</w:t>
      </w:r>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 xml:space="preserve">Z და D სიდიდეები უცვლელია 2017 წლის 31 დეკემბრის ჩათვლით. </w:t>
      </w:r>
      <w:r w:rsidRPr="00DC0A3E">
        <w:rPr>
          <w:rFonts w:ascii="Sylfaen" w:eastAsia="Calibri" w:hAnsi="Sylfaen" w:cs="Sylfaen"/>
          <w:sz w:val="20"/>
          <w:szCs w:val="20"/>
          <w:lang w:val="ka-GE"/>
        </w:rPr>
        <w:br/>
        <w:t xml:space="preserve"> </w:t>
      </w:r>
      <w:r w:rsidRPr="00DC0A3E">
        <w:rPr>
          <w:rFonts w:ascii="Sylfaen" w:eastAsia="Calibri" w:hAnsi="Sylfaen" w:cs="Sylfaen"/>
          <w:sz w:val="20"/>
          <w:szCs w:val="20"/>
          <w:lang w:val="ka-GE"/>
        </w:rPr>
        <w:br/>
        <w:t xml:space="preserve">4.2 მიმწოდებელი ახორციელებს ყოველი მიმდინარე კალენდარული თვისათვის 1 ლიტრი </w:t>
      </w:r>
      <w:r w:rsidRPr="00DC0A3E">
        <w:rPr>
          <w:rFonts w:ascii="Sylfaen" w:hAnsi="Sylfaen"/>
          <w:i/>
          <w:sz w:val="20"/>
          <w:szCs w:val="20"/>
          <w:lang w:val="ka-GE"/>
        </w:rPr>
        <w:t>საწვავის</w:t>
      </w:r>
      <w:r w:rsidRPr="00DC0A3E">
        <w:rPr>
          <w:sz w:val="20"/>
          <w:szCs w:val="20"/>
          <w:lang w:val="ka-GE"/>
        </w:rPr>
        <w:t xml:space="preserve"> </w:t>
      </w:r>
      <w:r w:rsidRPr="00DC0A3E">
        <w:rPr>
          <w:bCs/>
          <w:sz w:val="20"/>
          <w:szCs w:val="20"/>
          <w:lang w:val="ka-GE"/>
        </w:rPr>
        <w:t xml:space="preserve"> </w:t>
      </w:r>
      <w:r w:rsidRPr="00DC0A3E">
        <w:rPr>
          <w:rFonts w:ascii="Sylfaen" w:eastAsia="Calibri" w:hAnsi="Sylfaen" w:cs="Sylfaen"/>
          <w:sz w:val="20"/>
          <w:szCs w:val="20"/>
          <w:lang w:val="ka-GE"/>
        </w:rPr>
        <w:t>ნომინალური ღირებულების განსაზღვრას (შემდგომში - ნომინალური ღირებულება - C</w:t>
      </w:r>
      <w:r w:rsidRPr="00DC0A3E">
        <w:rPr>
          <w:rFonts w:ascii="Sylfaen" w:eastAsia="Calibri" w:hAnsi="Sylfaen" w:cs="Sylfaen"/>
          <w:sz w:val="20"/>
          <w:szCs w:val="20"/>
          <w:vertAlign w:val="subscript"/>
          <w:lang w:val="ka-GE"/>
        </w:rPr>
        <w:t>nom</w:t>
      </w:r>
      <w:r w:rsidRPr="00DC0A3E">
        <w:rPr>
          <w:rFonts w:ascii="Sylfaen" w:eastAsia="Calibri" w:hAnsi="Sylfaen" w:cs="Sylfaen"/>
          <w:sz w:val="20"/>
          <w:szCs w:val="20"/>
          <w:lang w:val="ka-GE"/>
        </w:rPr>
        <w:t xml:space="preserve">) შემდეგი ფორმულის მეშვეობით:  </w:t>
      </w:r>
    </w:p>
    <w:p w:rsidR="00616A4B" w:rsidRPr="00DC0A3E" w:rsidRDefault="00616A4B" w:rsidP="00616A4B">
      <w:pPr>
        <w:spacing w:line="240" w:lineRule="auto"/>
        <w:jc w:val="both"/>
        <w:rPr>
          <w:rFonts w:ascii="Sylfaen" w:eastAsia="Calibri" w:hAnsi="Sylfaen" w:cs="Sylfaen"/>
          <w:sz w:val="20"/>
          <w:szCs w:val="20"/>
          <w:vertAlign w:val="subscript"/>
          <w:lang w:val="ka-GE"/>
        </w:rPr>
      </w:pPr>
      <w:r w:rsidRPr="00DC0A3E">
        <w:rPr>
          <w:rFonts w:ascii="Sylfaen" w:eastAsia="Calibri" w:hAnsi="Sylfaen" w:cs="Sylfaen"/>
          <w:sz w:val="20"/>
          <w:szCs w:val="20"/>
          <w:lang w:val="ka-GE"/>
        </w:rPr>
        <w:lastRenderedPageBreak/>
        <w:t>C</w:t>
      </w:r>
      <w:r w:rsidRPr="00DC0A3E">
        <w:rPr>
          <w:rFonts w:ascii="Sylfaen" w:eastAsia="Calibri" w:hAnsi="Sylfaen" w:cs="Sylfaen"/>
          <w:sz w:val="20"/>
          <w:szCs w:val="20"/>
          <w:vertAlign w:val="subscript"/>
          <w:lang w:val="ka-GE"/>
        </w:rPr>
        <w:t xml:space="preserve">nom </w:t>
      </w:r>
      <w:r w:rsidRPr="00DC0A3E">
        <w:rPr>
          <w:rFonts w:ascii="Sylfaen" w:eastAsia="Calibri" w:hAnsi="Sylfaen" w:cs="Sylfaen"/>
          <w:sz w:val="20"/>
          <w:szCs w:val="20"/>
          <w:lang w:val="ka-GE"/>
        </w:rPr>
        <w:t>=</w:t>
      </w:r>
      <m:oMath>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m:t>
            </m:r>
            <m:d>
              <m:dPr>
                <m:ctrlPr>
                  <w:rPr>
                    <w:rFonts w:ascii="Cambria Math" w:eastAsia="Calibri" w:hAnsi="Cambria Math" w:cs="Sylfaen"/>
                    <w:i/>
                    <w:sz w:val="20"/>
                    <w:szCs w:val="20"/>
                    <w:lang w:val="ka-GE"/>
                  </w:rPr>
                </m:ctrlPr>
              </m:dPr>
              <m:e>
                <m:r>
                  <w:rPr>
                    <w:rFonts w:ascii="Cambria Math" w:eastAsia="Calibri" w:hAnsi="Cambria Math" w:cs="Sylfaen"/>
                    <w:sz w:val="20"/>
                    <w:szCs w:val="20"/>
                    <w:lang w:val="ka-GE"/>
                  </w:rPr>
                  <m:t>P+Z</m:t>
                </m:r>
              </m:e>
            </m:d>
            <m:r>
              <w:rPr>
                <w:rFonts w:ascii="Cambria Math" w:eastAsia="Calibri" w:hAnsi="Cambria Math" w:cs="Sylfaen"/>
                <w:sz w:val="20"/>
                <w:szCs w:val="20"/>
                <w:lang w:val="ka-GE"/>
              </w:rPr>
              <m:t>R+A)*1.18*D</m:t>
            </m:r>
          </m:num>
          <m:den>
            <m:r>
              <w:rPr>
                <w:rFonts w:ascii="Cambria Math" w:eastAsia="Calibri" w:hAnsi="Cambria Math" w:cs="Sylfaen"/>
                <w:sz w:val="20"/>
                <w:szCs w:val="20"/>
                <w:lang w:val="ka-GE"/>
              </w:rPr>
              <m:t>1000</m:t>
            </m:r>
          </m:den>
        </m:f>
      </m:oMath>
    </w:p>
    <w:p w:rsidR="00616A4B" w:rsidRPr="00DC0A3E" w:rsidRDefault="00616A4B" w:rsidP="00616A4B">
      <w:pPr>
        <w:spacing w:line="240" w:lineRule="auto"/>
        <w:jc w:val="both"/>
        <w:rPr>
          <w:rFonts w:ascii="Sylfaen" w:eastAsia="Calibri" w:hAnsi="Sylfaen" w:cs="Sylfaen"/>
          <w:sz w:val="20"/>
          <w:szCs w:val="20"/>
          <w:lang w:val="ka-GE"/>
        </w:rPr>
      </w:pPr>
      <w:r w:rsidRPr="00DC0A3E">
        <w:rPr>
          <w:rFonts w:ascii="Sylfaen" w:eastAsia="Calibri" w:hAnsi="Sylfaen" w:cs="Sylfaen"/>
          <w:sz w:val="20"/>
          <w:szCs w:val="20"/>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 მოქმედ ერთ მეტრულ ტონა საწვავზე აქციზის ოდენობას ლარებში, 18%-დღგ, ხოლო Z და D – 4.1 პუნქტით გათვალისწინებულ </w:t>
      </w:r>
      <w:r w:rsidRPr="00DC0A3E">
        <w:rPr>
          <w:rFonts w:ascii="Sylfaen" w:hAnsi="Sylfaen"/>
          <w:i/>
          <w:sz w:val="20"/>
          <w:szCs w:val="20"/>
          <w:lang w:val="ka-GE"/>
        </w:rPr>
        <w:t>საწვავის</w:t>
      </w:r>
      <w:r w:rsidRPr="00DC0A3E">
        <w:rPr>
          <w:sz w:val="20"/>
          <w:szCs w:val="20"/>
          <w:lang w:val="ka-GE"/>
        </w:rPr>
        <w:t xml:space="preserve"> </w:t>
      </w:r>
      <w:r w:rsidRPr="00DC0A3E">
        <w:rPr>
          <w:bCs/>
          <w:sz w:val="20"/>
          <w:szCs w:val="20"/>
          <w:lang w:val="ka-GE"/>
        </w:rPr>
        <w:t xml:space="preserve"> </w:t>
      </w:r>
      <w:r w:rsidRPr="00DC0A3E">
        <w:rPr>
          <w:rFonts w:ascii="Sylfaen" w:eastAsia="Calibri" w:hAnsi="Sylfaen" w:cs="Sylfaen"/>
          <w:sz w:val="20"/>
          <w:szCs w:val="20"/>
          <w:lang w:val="ka-GE"/>
        </w:rPr>
        <w:t xml:space="preserve"> სატენდერო წინადადებით წარმოდგენილ უცვლელ სიდიდეებს. </w:t>
      </w:r>
      <w:r w:rsidRPr="00DC0A3E">
        <w:rPr>
          <w:rFonts w:ascii="Sylfaen" w:eastAsia="Calibri" w:hAnsi="Sylfaen" w:cs="Sylfaen"/>
          <w:sz w:val="20"/>
          <w:szCs w:val="20"/>
          <w:lang w:val="ka-GE"/>
        </w:rPr>
        <w:br/>
      </w:r>
      <w:r w:rsidRPr="00DC0A3E">
        <w:rPr>
          <w:rFonts w:ascii="Sylfaen" w:eastAsia="Calibri" w:hAnsi="Sylfaen" w:cs="Sylfaen"/>
          <w:sz w:val="20"/>
          <w:szCs w:val="20"/>
          <w:lang w:val="ka-GE"/>
        </w:rPr>
        <w:br/>
        <w:t xml:space="preserve">4.3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ფასსა (P) ან/და აშშ დოლართან მიმართებაში ეროვნული ვალურის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მიმწიდებელი ვალდებულია ვებ გვერდზე </w:t>
      </w:r>
      <w:hyperlink r:id="rId8" w:history="1">
        <w:r w:rsidRPr="00DC0A3E">
          <w:rPr>
            <w:rStyle w:val="Hyperlink"/>
            <w:rFonts w:ascii="Sylfaen" w:eastAsia="Calibri" w:hAnsi="Sylfaen" w:cs="Sylfaen"/>
            <w:sz w:val="20"/>
            <w:szCs w:val="20"/>
            <w:lang w:val="ka-GE"/>
          </w:rPr>
          <w:t>pricerompetrol.ge</w:t>
        </w:r>
      </w:hyperlink>
      <w:r w:rsidRPr="00DC0A3E">
        <w:rPr>
          <w:rFonts w:ascii="Sylfaen" w:eastAsia="Calibri" w:hAnsi="Sylfaen" w:cs="Sylfaen"/>
          <w:sz w:val="20"/>
          <w:szCs w:val="20"/>
          <w:lang w:val="ka-GE"/>
        </w:rPr>
        <w:t xml:space="preserve"> -ზე გამოაქვეყნოს ნომინალურ ღირებულებაზე დაყრდნობით გამოთვლილი მიმდინარე თვის განმავლობაში საწვავის ერთეულის ფასი (მიმდინარე თვის სახელშეკრულებო ფასი - C</w:t>
      </w:r>
      <w:r w:rsidRPr="00DC0A3E">
        <w:rPr>
          <w:rFonts w:ascii="Sylfaen" w:eastAsia="Calibri" w:hAnsi="Sylfaen" w:cs="Sylfaen"/>
          <w:sz w:val="20"/>
          <w:szCs w:val="20"/>
          <w:vertAlign w:val="subscript"/>
          <w:lang w:val="ka-GE"/>
        </w:rPr>
        <w:t>1</w:t>
      </w:r>
      <w:r w:rsidRPr="00DC0A3E">
        <w:rPr>
          <w:rFonts w:ascii="Sylfaen" w:eastAsia="Calibri" w:hAnsi="Sylfaen" w:cs="Sylfaen"/>
          <w:sz w:val="20"/>
          <w:szCs w:val="20"/>
          <w:lang w:val="ka-GE"/>
        </w:rPr>
        <w:t xml:space="preserve">). აღნიშნულის თაობაზე შემსყიდველი ორგანიზაცია ინფორმირებულია და წინამდებარე ხელშეკრულებაზე ხელმოწერით ადასტურებს რომ ინფორმაციის მიღების ზემოხსენებული ფორმა მისთვის მისაღებია.  </w:t>
      </w:r>
      <w:r w:rsidRPr="00DC0A3E">
        <w:rPr>
          <w:rFonts w:ascii="Sylfaen" w:eastAsia="Calibri" w:hAnsi="Sylfaen" w:cs="Sylfaen"/>
          <w:sz w:val="20"/>
          <w:szCs w:val="20"/>
          <w:lang w:val="ka-GE"/>
        </w:rPr>
        <w:br/>
      </w:r>
      <w:r w:rsidRPr="00DC0A3E">
        <w:rPr>
          <w:rFonts w:ascii="Sylfaen" w:eastAsia="Calibri" w:hAnsi="Sylfaen" w:cs="Sylfaen"/>
          <w:sz w:val="20"/>
          <w:szCs w:val="20"/>
          <w:lang w:val="ka-GE"/>
        </w:rPr>
        <w:br/>
        <w:t xml:space="preserve">4.4 2017 წლის იანვრის სახელშეკრულებო ფასი განისაზღვრება ელექტროული ვაჭრობის შედეგად დაფიქსირებული 1 ლიტრი თვის </w:t>
      </w:r>
      <w:r w:rsidRPr="00DC0A3E">
        <w:rPr>
          <w:rFonts w:ascii="Sylfaen" w:hAnsi="Sylfaen"/>
          <w:i/>
          <w:sz w:val="20"/>
          <w:szCs w:val="20"/>
          <w:lang w:val="ka-GE"/>
        </w:rPr>
        <w:t>საწვავის</w:t>
      </w:r>
      <w:r w:rsidRPr="00DC0A3E">
        <w:rPr>
          <w:rFonts w:ascii="Sylfaen" w:hAnsi="Sylfaen"/>
          <w:sz w:val="20"/>
          <w:szCs w:val="20"/>
          <w:lang w:val="ka-GE"/>
        </w:rPr>
        <w:t xml:space="preserve"> საბოლოო ფასის (</w:t>
      </w:r>
      <w:r w:rsidRPr="00DC0A3E">
        <w:rPr>
          <w:rFonts w:ascii="Sylfaen" w:eastAsia="Calibri" w:hAnsi="Sylfaen" w:cs="Sylfaen"/>
          <w:sz w:val="20"/>
          <w:szCs w:val="20"/>
          <w:lang w:val="ka-GE"/>
        </w:rPr>
        <w:t>C</w:t>
      </w:r>
      <w:r w:rsidRPr="00DC0A3E">
        <w:rPr>
          <w:rFonts w:ascii="Sylfaen" w:eastAsia="Calibri" w:hAnsi="Sylfaen" w:cs="Sylfaen"/>
          <w:sz w:val="20"/>
          <w:szCs w:val="20"/>
          <w:vertAlign w:val="subscript"/>
          <w:lang w:val="ka-GE"/>
        </w:rPr>
        <w:t>bid</w:t>
      </w:r>
      <w:r w:rsidRPr="00DC0A3E">
        <w:rPr>
          <w:rFonts w:ascii="Sylfaen" w:hAnsi="Sylfaen"/>
          <w:sz w:val="20"/>
          <w:szCs w:val="20"/>
          <w:lang w:val="ka-GE"/>
        </w:rPr>
        <w:t xml:space="preserve">) ტოლი სიდიდით. ყოველი მომდევნო თვის სახელშეკრულებო ფასი კი გამოითვლება 1 ლიტრ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ნომინალურ ღირებულებაზე დაყრდნობით, შემდეგი პრინციპის გათვალისწინებით:  </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t xml:space="preserve">ა) მიმწოდებელი, ითვალისწინებს რა პლაცის ნიშნულის, აქციზის და სავალუტო კურსის ცვალებადობას, ყოველი კალენდარული თვის პირველ რიცხვში, განსაზღვრავს 1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 xml:space="preserve">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ნომინალური ღირებულების (C</w:t>
      </w:r>
      <w:r w:rsidRPr="00DC0A3E">
        <w:rPr>
          <w:rFonts w:ascii="Sylfaen" w:eastAsia="Sylfaen" w:hAnsi="Sylfaen"/>
          <w:sz w:val="20"/>
          <w:szCs w:val="20"/>
          <w:vertAlign w:val="subscript"/>
          <w:lang w:val="ka-GE"/>
        </w:rPr>
        <w:t>nom</w:t>
      </w:r>
      <w:r w:rsidRPr="00DC0A3E">
        <w:rPr>
          <w:rFonts w:ascii="Sylfaen" w:eastAsia="Sylfaen" w:hAnsi="Sylfaen"/>
          <w:sz w:val="20"/>
          <w:szCs w:val="20"/>
          <w:lang w:val="ka-GE"/>
        </w:rPr>
        <w:t xml:space="preserve">)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ნომინალური ღირებულების (C</w:t>
      </w:r>
      <w:r w:rsidRPr="00DC0A3E">
        <w:rPr>
          <w:rFonts w:ascii="Sylfaen" w:eastAsia="Sylfaen" w:hAnsi="Sylfaen"/>
          <w:sz w:val="20"/>
          <w:szCs w:val="20"/>
          <w:vertAlign w:val="subscript"/>
          <w:lang w:val="ka-GE"/>
        </w:rPr>
        <w:t>nom</w:t>
      </w:r>
      <w:r w:rsidRPr="00DC0A3E">
        <w:rPr>
          <w:rFonts w:ascii="Sylfaen" w:eastAsia="Sylfaen" w:hAnsi="Sylfaen"/>
          <w:sz w:val="20"/>
          <w:szCs w:val="20"/>
          <w:lang w:val="ka-GE"/>
        </w:rPr>
        <w:t>)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r w:rsidRPr="00DC0A3E">
        <w:rPr>
          <w:rFonts w:ascii="Sylfaen" w:eastAsia="Sylfaen" w:hAnsi="Sylfaen"/>
          <w:sz w:val="20"/>
          <w:szCs w:val="20"/>
          <w:lang w:val="ka-GE"/>
        </w:rPr>
        <w:br/>
      </w:r>
      <w:r w:rsidRPr="00DC0A3E">
        <w:rPr>
          <w:rFonts w:ascii="Sylfaen" w:eastAsia="Sylfaen" w:hAnsi="Sylfaen"/>
          <w:sz w:val="20"/>
          <w:szCs w:val="20"/>
          <w:lang w:val="ka-GE"/>
        </w:rPr>
        <w:b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i/>
          <w:sz w:val="20"/>
          <w:szCs w:val="20"/>
          <w:lang w:val="ka-GE"/>
        </w:rPr>
        <w:t xml:space="preserve"> </w:t>
      </w:r>
      <w:r w:rsidRPr="00DC0A3E">
        <w:rPr>
          <w:rFonts w:ascii="Sylfaen" w:eastAsia="Sylfaen" w:hAnsi="Sylfaen"/>
          <w:sz w:val="20"/>
          <w:szCs w:val="20"/>
          <w:lang w:val="ka-GE"/>
        </w:rPr>
        <w:t>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w:t>
      </w:r>
      <w:r w:rsidRPr="00DC0A3E">
        <w:rPr>
          <w:rFonts w:ascii="Sylfaen" w:eastAsia="Sylfaen" w:hAnsi="Sylfaen"/>
          <w:sz w:val="20"/>
          <w:szCs w:val="20"/>
          <w:vertAlign w:val="subscript"/>
          <w:lang w:val="ka-GE"/>
        </w:rPr>
        <w:t>1</w:t>
      </w:r>
      <w:r w:rsidRPr="00DC0A3E">
        <w:rPr>
          <w:rFonts w:ascii="Sylfaen" w:eastAsia="Sylfaen" w:hAnsi="Sylfaen"/>
          <w:sz w:val="20"/>
          <w:szCs w:val="20"/>
          <w:lang w:val="ka-GE"/>
        </w:rPr>
        <w:t xml:space="preserve"> უნდა იყოს მიმწოდებლის საცალო რეალიზაციის ქსელში ერთი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 xml:space="preserve">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t xml:space="preserve">მაგალითი: </w:t>
      </w:r>
      <w:r w:rsidRPr="00DC0A3E">
        <w:rPr>
          <w:rFonts w:ascii="Sylfaen" w:eastAsia="Sylfaen" w:hAnsi="Sylfaen"/>
          <w:sz w:val="20"/>
          <w:szCs w:val="20"/>
          <w:lang w:val="ka-GE"/>
        </w:rPr>
        <w:br/>
        <w:t>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w:t>
      </w:r>
      <w:r w:rsidRPr="00DC0A3E">
        <w:rPr>
          <w:rFonts w:ascii="Sylfaen" w:eastAsia="Sylfaen" w:hAnsi="Sylfaen"/>
          <w:sz w:val="20"/>
          <w:szCs w:val="20"/>
          <w:vertAlign w:val="subscript"/>
          <w:lang w:val="ka-GE"/>
        </w:rPr>
        <w:t>1</w:t>
      </w:r>
      <w:r w:rsidRPr="00DC0A3E">
        <w:rPr>
          <w:rFonts w:ascii="Sylfaen" w:eastAsia="Sylfaen" w:hAnsi="Sylfaen"/>
          <w:sz w:val="20"/>
          <w:szCs w:val="20"/>
          <w:lang w:val="ka-GE"/>
        </w:rPr>
        <w:t xml:space="preserve">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r w:rsidRPr="00DC0A3E">
        <w:rPr>
          <w:rFonts w:ascii="Sylfaen" w:eastAsia="Sylfaen" w:hAnsi="Sylfaen"/>
          <w:sz w:val="20"/>
          <w:szCs w:val="20"/>
          <w:lang w:val="ka-GE"/>
        </w:rPr>
        <w:br/>
      </w:r>
      <w:r w:rsidRPr="00DC0A3E">
        <w:rPr>
          <w:rFonts w:ascii="Sylfaen" w:eastAsia="Sylfaen" w:hAnsi="Sylfaen"/>
          <w:sz w:val="20"/>
          <w:szCs w:val="20"/>
          <w:lang w:val="ka-GE"/>
        </w:rPr>
        <w:br/>
        <w:t>4.5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w:t>
      </w:r>
      <w:r w:rsidRPr="00DC0A3E">
        <w:rPr>
          <w:rFonts w:ascii="Sylfaen" w:eastAsia="Sylfaen" w:hAnsi="Sylfaen"/>
          <w:sz w:val="20"/>
          <w:szCs w:val="20"/>
          <w:vertAlign w:val="subscript"/>
          <w:lang w:val="ka-GE"/>
        </w:rPr>
        <w:t>2</w:t>
      </w:r>
      <w:r w:rsidRPr="00DC0A3E">
        <w:rPr>
          <w:rFonts w:ascii="Sylfaen" w:eastAsia="Sylfaen" w:hAnsi="Sylfaen"/>
          <w:sz w:val="20"/>
          <w:szCs w:val="20"/>
          <w:lang w:val="ka-GE"/>
        </w:rPr>
        <w:t xml:space="preserve">)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  </w:t>
      </w:r>
      <w:r w:rsidRPr="00DC0A3E">
        <w:rPr>
          <w:rFonts w:ascii="Sylfaen" w:eastAsia="Sylfaen" w:hAnsi="Sylfaen"/>
          <w:sz w:val="20"/>
          <w:szCs w:val="20"/>
          <w:lang w:val="ka-GE"/>
        </w:rPr>
        <w:br/>
      </w:r>
      <w:r w:rsidRPr="00DC0A3E">
        <w:rPr>
          <w:rFonts w:ascii="Sylfaen" w:eastAsia="Sylfaen" w:hAnsi="Sylfaen"/>
          <w:sz w:val="20"/>
          <w:szCs w:val="20"/>
          <w:lang w:val="ka-GE"/>
        </w:rPr>
        <w:br/>
        <w:t xml:space="preserve">4.6 საწვავის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აგაი სისტემის ან/და საბარათე სისტემის მეშვეობით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ფასების საშუალო არითმეტიკულ ოდენობაზე (C</w:t>
      </w:r>
      <w:r w:rsidRPr="00DC0A3E">
        <w:rPr>
          <w:rFonts w:ascii="Sylfaen" w:eastAsia="Sylfaen" w:hAnsi="Sylfaen"/>
          <w:sz w:val="20"/>
          <w:szCs w:val="20"/>
          <w:vertAlign w:val="subscript"/>
          <w:lang w:val="ka-GE"/>
        </w:rPr>
        <w:t>AV</w:t>
      </w:r>
      <w:r w:rsidRPr="00DC0A3E">
        <w:rPr>
          <w:rFonts w:ascii="Sylfaen" w:eastAsia="Sylfaen" w:hAnsi="Sylfaen"/>
          <w:sz w:val="20"/>
          <w:szCs w:val="20"/>
          <w:lang w:val="ka-GE"/>
        </w:rPr>
        <w:t xml:space="preserve">).  </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lastRenderedPageBreak/>
        <w:t xml:space="preserve">4.7 ტრანსპორტირების ხარჯები ეკისრება </w:t>
      </w:r>
      <w:r>
        <w:rPr>
          <w:rFonts w:ascii="Sylfaen" w:eastAsia="Sylfaen" w:hAnsi="Sylfaen"/>
          <w:sz w:val="20"/>
          <w:szCs w:val="20"/>
          <w:lang w:val="ka-GE"/>
        </w:rPr>
        <w:t>მიმწოდებელ</w:t>
      </w:r>
      <w:r w:rsidRPr="00DC0A3E">
        <w:rPr>
          <w:rFonts w:ascii="Sylfaen" w:eastAsia="Sylfaen" w:hAnsi="Sylfaen"/>
          <w:sz w:val="20"/>
          <w:szCs w:val="20"/>
          <w:lang w:val="ka-GE"/>
        </w:rPr>
        <w:t xml:space="preserve"> ორგანიზაციას.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წერილობითი დასაბუთებით.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მიწოდებისას ანგარიშსწორება განხორციელდება ანგარიშ-ფაქტურის წარმოდგენიდან 10 სამუშაო დღის ვადაში.</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t xml:space="preserve">4.8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w:t>
      </w:r>
      <w:r w:rsidRPr="00DC0A3E">
        <w:rPr>
          <w:rFonts w:ascii="Sylfaen" w:eastAsia="Sylfaen" w:hAnsi="Sylfaen"/>
          <w:sz w:val="20"/>
          <w:szCs w:val="20"/>
        </w:rPr>
        <w:t xml:space="preserve">A, </w:t>
      </w:r>
      <w:r w:rsidRPr="00DC0A3E">
        <w:rPr>
          <w:rFonts w:ascii="Sylfaen" w:eastAsia="Sylfaen" w:hAnsi="Sylfaen"/>
          <w:sz w:val="20"/>
          <w:szCs w:val="20"/>
          <w:lang w:val="ka-GE"/>
        </w:rPr>
        <w:t>P და R</w:t>
      </w:r>
      <w:r w:rsidRPr="00DC0A3E">
        <w:rPr>
          <w:rFonts w:ascii="Sylfaen" w:eastAsia="Sylfaen" w:hAnsi="Sylfaen"/>
          <w:sz w:val="20"/>
          <w:szCs w:val="20"/>
        </w:rPr>
        <w:t>,</w:t>
      </w:r>
      <w:r w:rsidRPr="00DC0A3E">
        <w:rPr>
          <w:rFonts w:ascii="Sylfaen" w:eastAsia="Sylfaen" w:hAnsi="Sylfaen"/>
          <w:sz w:val="20"/>
          <w:szCs w:val="20"/>
          <w:lang w:val="ka-GE"/>
        </w:rPr>
        <w:t xml:space="preserve"> მათ საფუძველზე გამოთვლილი 1 ლიტრი </w:t>
      </w:r>
      <w:r w:rsidRPr="00DC0A3E">
        <w:rPr>
          <w:rFonts w:ascii="Sylfaen" w:hAnsi="Sylfaen"/>
          <w:i/>
          <w:sz w:val="20"/>
          <w:szCs w:val="20"/>
          <w:lang w:val="ka-GE"/>
        </w:rPr>
        <w:t xml:space="preserve">საწვავის </w:t>
      </w:r>
      <w:r w:rsidRPr="00DC0A3E">
        <w:rPr>
          <w:rFonts w:ascii="Sylfaen" w:eastAsia="Sylfaen" w:hAnsi="Sylfaen"/>
          <w:sz w:val="20"/>
          <w:szCs w:val="20"/>
          <w:lang w:val="ka-GE"/>
        </w:rPr>
        <w:t>მიმდინარე თვის სახელშეკრულებო ფასი (C</w:t>
      </w:r>
      <w:r w:rsidRPr="00DC0A3E">
        <w:rPr>
          <w:rFonts w:ascii="Sylfaen" w:eastAsia="Sylfaen" w:hAnsi="Sylfaen"/>
          <w:sz w:val="20"/>
          <w:szCs w:val="20"/>
          <w:vertAlign w:val="subscript"/>
          <w:lang w:val="ka-GE"/>
        </w:rPr>
        <w:t>1</w:t>
      </w:r>
      <w:r w:rsidRPr="00DC0A3E">
        <w:rPr>
          <w:rFonts w:ascii="Sylfaen" w:eastAsia="Sylfaen" w:hAnsi="Sylfaen"/>
          <w:sz w:val="20"/>
          <w:szCs w:val="20"/>
          <w:lang w:val="ka-GE"/>
        </w:rPr>
        <w:t>)</w:t>
      </w:r>
      <w:r w:rsidRPr="00DC0A3E">
        <w:rPr>
          <w:rFonts w:ascii="Sylfaen" w:eastAsia="Sylfaen" w:hAnsi="Sylfaen"/>
          <w:sz w:val="20"/>
          <w:szCs w:val="20"/>
        </w:rPr>
        <w:t xml:space="preserve"> </w:t>
      </w:r>
      <w:r w:rsidRPr="00DC0A3E">
        <w:rPr>
          <w:rFonts w:ascii="Sylfaen" w:eastAsia="Sylfaen" w:hAnsi="Sylfaen"/>
          <w:sz w:val="20"/>
          <w:szCs w:val="20"/>
          <w:lang w:val="ka-GE"/>
        </w:rPr>
        <w:t>და აგრეთვე წინა თვის საანგარიშწორებო ფასი. რომელიც დაუყოვნებლივ უნდა განთავსდეს მიმწოდებლის ოფიციალურ ვებგვერდზე.</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t xml:space="preserve">4.9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Pr="00DC0A3E">
        <w:rPr>
          <w:rFonts w:ascii="Sylfaen" w:hAnsi="Sylfaen"/>
          <w:i/>
          <w:sz w:val="20"/>
          <w:szCs w:val="20"/>
          <w:lang w:val="ka-GE"/>
        </w:rPr>
        <w:t>საწვავის</w:t>
      </w:r>
      <w:r w:rsidRPr="00DC0A3E">
        <w:rPr>
          <w:rFonts w:ascii="Sylfaen" w:eastAsia="Calibri" w:hAnsi="Sylfaen" w:cs="Sylfaen"/>
          <w:sz w:val="20"/>
          <w:szCs w:val="20"/>
          <w:lang w:val="ka-GE"/>
        </w:rPr>
        <w:t xml:space="preserve"> </w:t>
      </w:r>
      <w:r w:rsidRPr="00DC0A3E">
        <w:rPr>
          <w:rFonts w:ascii="Sylfaen" w:eastAsia="Sylfaen" w:hAnsi="Sylfaen"/>
          <w:sz w:val="20"/>
          <w:szCs w:val="20"/>
          <w:lang w:val="ka-GE"/>
        </w:rPr>
        <w:t>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t xml:space="preserve">4.10 იმ შემთხვევაში, თუ მხარეებს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4.3 და 4.8 პუნქტით განსაზღვრული მიმწოდებლის ოფიციალურ ვებგვერდზე გამოქვეყნებული მიმდინარე თვის ფასზე დაყრდნობით. </w:t>
      </w:r>
    </w:p>
    <w:p w:rsidR="00616A4B" w:rsidRPr="00DC0A3E" w:rsidRDefault="00616A4B" w:rsidP="00616A4B">
      <w:pPr>
        <w:spacing w:after="160" w:line="240" w:lineRule="auto"/>
        <w:jc w:val="both"/>
        <w:rPr>
          <w:rFonts w:ascii="Sylfaen" w:eastAsia="Sylfaen" w:hAnsi="Sylfaen"/>
          <w:sz w:val="20"/>
          <w:szCs w:val="20"/>
          <w:lang w:val="ka-GE"/>
        </w:rPr>
      </w:pPr>
      <w:r w:rsidRPr="00DC0A3E">
        <w:rPr>
          <w:rFonts w:ascii="Sylfaen" w:eastAsia="Sylfaen" w:hAnsi="Sylfaen"/>
          <w:sz w:val="20"/>
          <w:szCs w:val="20"/>
          <w:lang w:val="ka-GE"/>
        </w:rPr>
        <w:t>4.11. 201</w:t>
      </w:r>
      <w:r w:rsidRPr="00DC0A3E">
        <w:rPr>
          <w:rFonts w:ascii="Sylfaen" w:eastAsia="Sylfaen" w:hAnsi="Sylfaen"/>
          <w:sz w:val="20"/>
          <w:szCs w:val="20"/>
        </w:rPr>
        <w:t>7</w:t>
      </w:r>
      <w:r w:rsidRPr="00DC0A3E">
        <w:rPr>
          <w:rFonts w:ascii="Sylfaen" w:eastAsia="Sylfaen" w:hAnsi="Sylfaen"/>
          <w:sz w:val="20"/>
          <w:szCs w:val="20"/>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 2018 წლის 31 იანვრის ჩათვლით.</w:t>
      </w:r>
    </w:p>
    <w:p w:rsidR="002C0EE3" w:rsidRPr="00D93184" w:rsidRDefault="002C0EE3" w:rsidP="002C0EE3">
      <w:pPr>
        <w:spacing w:line="240" w:lineRule="auto"/>
        <w:jc w:val="center"/>
        <w:rPr>
          <w:rFonts w:ascii="Sylfaen" w:eastAsia="Calibri" w:hAnsi="Sylfaen" w:cs="Sylfaen"/>
          <w:b/>
          <w:color w:val="000000" w:themeColor="text1"/>
          <w:sz w:val="20"/>
          <w:szCs w:val="20"/>
          <w:lang w:val="ka-GE"/>
        </w:rPr>
      </w:pPr>
      <w:r w:rsidRPr="00D93184">
        <w:rPr>
          <w:rFonts w:ascii="Sylfaen" w:eastAsia="Calibri" w:hAnsi="Sylfaen" w:cs="Sylfaen"/>
          <w:b/>
          <w:color w:val="000000" w:themeColor="text1"/>
          <w:sz w:val="20"/>
          <w:szCs w:val="20"/>
          <w:lang w:val="ka-GE"/>
        </w:rPr>
        <w:t>მუხლი 5. მხარეთა უფლებები და ურთიერთვალდებულებები</w:t>
      </w:r>
    </w:p>
    <w:p w:rsidR="002C0EE3" w:rsidRPr="00D93184" w:rsidRDefault="002C0EE3" w:rsidP="002C0EE3">
      <w:pPr>
        <w:tabs>
          <w:tab w:val="left" w:pos="90"/>
        </w:tabs>
        <w:spacing w:after="0" w:line="240" w:lineRule="auto"/>
        <w:jc w:val="both"/>
        <w:rPr>
          <w:rFonts w:ascii="Sylfaen" w:hAnsi="Sylfaen" w:cs="Sylfaen"/>
          <w:bCs/>
          <w:i/>
          <w:sz w:val="20"/>
          <w:szCs w:val="20"/>
          <w:u w:val="single"/>
          <w:lang w:val="ka-GE"/>
        </w:rPr>
      </w:pPr>
      <w:r w:rsidRPr="00D93184">
        <w:rPr>
          <w:rFonts w:ascii="Sylfaen" w:eastAsia="Calibri" w:hAnsi="Sylfaen" w:cs="Sylfaen"/>
          <w:sz w:val="20"/>
          <w:szCs w:val="20"/>
          <w:lang w:val="ka-GE"/>
        </w:rPr>
        <w:t xml:space="preserve">5.1 </w:t>
      </w:r>
      <w:r w:rsidRPr="00D93184">
        <w:rPr>
          <w:rFonts w:ascii="Sylfaen" w:hAnsi="Sylfaen" w:cs="Sylfaen"/>
          <w:bCs/>
          <w:i/>
          <w:sz w:val="20"/>
          <w:szCs w:val="20"/>
          <w:u w:val="single"/>
          <w:lang w:val="es-ES"/>
        </w:rPr>
        <w:t>მიმწოდებელი</w:t>
      </w:r>
      <w:r w:rsidRPr="00D93184">
        <w:rPr>
          <w:rFonts w:ascii="Sylfaen" w:hAnsi="Sylfaen" w:cs="Sylfaen"/>
          <w:bCs/>
          <w:i/>
          <w:sz w:val="20"/>
          <w:szCs w:val="20"/>
          <w:u w:val="single"/>
          <w:lang w:val="ka-GE"/>
        </w:rPr>
        <w:t xml:space="preserve"> </w:t>
      </w:r>
      <w:r w:rsidRPr="00D93184">
        <w:rPr>
          <w:rFonts w:ascii="Sylfaen" w:hAnsi="Sylfaen" w:cs="Sylfaen"/>
          <w:bCs/>
          <w:i/>
          <w:sz w:val="20"/>
          <w:szCs w:val="20"/>
          <w:u w:val="single"/>
          <w:lang w:val="es-ES"/>
        </w:rPr>
        <w:t>ვალდებულია:</w:t>
      </w:r>
    </w:p>
    <w:p w:rsidR="002C0EE3" w:rsidRPr="00D93184" w:rsidRDefault="002C0EE3" w:rsidP="002C0EE3">
      <w:pPr>
        <w:tabs>
          <w:tab w:val="left" w:pos="90"/>
        </w:tabs>
        <w:spacing w:after="0" w:line="240" w:lineRule="auto"/>
        <w:jc w:val="both"/>
        <w:rPr>
          <w:rFonts w:ascii="Sylfaen" w:hAnsi="Sylfaen" w:cs="Sylfaen"/>
          <w:bCs/>
          <w:i/>
          <w:sz w:val="20"/>
          <w:szCs w:val="20"/>
          <w:u w:val="single"/>
          <w:lang w:val="es-ES"/>
        </w:rPr>
      </w:pPr>
      <w:r w:rsidRPr="00D93184">
        <w:rPr>
          <w:rFonts w:ascii="Sylfaen" w:hAnsi="Sylfaen" w:cs="Sylfaen"/>
          <w:bCs/>
          <w:sz w:val="20"/>
          <w:szCs w:val="20"/>
          <w:lang w:val="es-ES"/>
        </w:rPr>
        <w:t>ა) უზრუნველყოს</w:t>
      </w:r>
      <w:r w:rsidRPr="00D93184">
        <w:rPr>
          <w:rFonts w:ascii="Sylfaen" w:hAnsi="Sylfaen" w:cs="Sylfaen"/>
          <w:bCs/>
          <w:sz w:val="20"/>
          <w:szCs w:val="20"/>
          <w:lang w:val="ka-GE"/>
        </w:rPr>
        <w:t xml:space="preserve"> </w:t>
      </w:r>
      <w:r w:rsidRPr="00D93184">
        <w:rPr>
          <w:rFonts w:ascii="Sylfaen" w:hAnsi="Sylfaen" w:cs="Sylfaen"/>
          <w:bCs/>
          <w:sz w:val="20"/>
          <w:szCs w:val="20"/>
          <w:lang w:val="es-ES"/>
        </w:rPr>
        <w:t>შემსყიდველისათვის</w:t>
      </w:r>
      <w:r w:rsidRPr="00D93184">
        <w:rPr>
          <w:rFonts w:ascii="Sylfaen" w:hAnsi="Sylfaen" w:cs="Sylfaen"/>
          <w:bCs/>
          <w:sz w:val="20"/>
          <w:szCs w:val="20"/>
          <w:lang w:val="ka-GE"/>
        </w:rPr>
        <w:t xml:space="preserve"> საწვავის მიწოდება შემსყიდველის მოთხოვნის შესაბამისად, მოთხოვნიდან ათი</w:t>
      </w:r>
      <w:r w:rsidR="00D71056" w:rsidRPr="00D93184">
        <w:rPr>
          <w:rFonts w:ascii="Sylfaen" w:hAnsi="Sylfaen" w:cs="Sylfaen"/>
          <w:bCs/>
          <w:sz w:val="20"/>
          <w:szCs w:val="20"/>
          <w:lang w:val="ka-GE"/>
        </w:rPr>
        <w:t xml:space="preserve"> სამუშაო დღის ვადაში, წინამდებარე ხელშეკრულების 2.5. პუნქტის შესაბამისად, შემსყიდველის მიერ მითითებულ მისამართზე (3000 ლიტრზე ნაკლების მოთხოვნის შემთხვევაში).</w:t>
      </w:r>
    </w:p>
    <w:p w:rsidR="002C0EE3" w:rsidRPr="00D93184" w:rsidRDefault="002C0EE3" w:rsidP="002C0EE3">
      <w:pPr>
        <w:spacing w:line="240" w:lineRule="auto"/>
        <w:jc w:val="both"/>
        <w:rPr>
          <w:rFonts w:ascii="Sylfaen" w:hAnsi="Sylfaen" w:cs="Sylfaen"/>
          <w:bCs/>
          <w:color w:val="000000"/>
          <w:sz w:val="20"/>
          <w:szCs w:val="20"/>
          <w:lang w:val="ka-GE"/>
        </w:rPr>
      </w:pPr>
      <w:r w:rsidRPr="00D93184">
        <w:rPr>
          <w:rFonts w:ascii="Sylfaen" w:hAnsi="Sylfaen" w:cs="Sylfaen"/>
          <w:bCs/>
          <w:sz w:val="20"/>
          <w:szCs w:val="20"/>
          <w:lang w:val="ka-GE"/>
        </w:rPr>
        <w:t xml:space="preserve">ბ)  </w:t>
      </w:r>
      <w:r w:rsidRPr="00D93184">
        <w:rPr>
          <w:rFonts w:ascii="Sylfaen" w:hAnsi="Sylfaen" w:cs="Sylfaen"/>
          <w:bCs/>
          <w:color w:val="000000"/>
          <w:sz w:val="20"/>
          <w:szCs w:val="20"/>
          <w:lang w:val="es-ES"/>
        </w:rPr>
        <w:t>განიხილოს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შემსყიდველის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პრეტენზიები</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და</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მიაწოდოს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მოტივირებული</w:t>
      </w:r>
      <w:r w:rsidRPr="00D93184">
        <w:rPr>
          <w:rFonts w:ascii="Sylfaen" w:hAnsi="Sylfaen" w:cs="Sylfaen"/>
          <w:bCs/>
          <w:color w:val="000000"/>
          <w:sz w:val="20"/>
          <w:szCs w:val="20"/>
          <w:lang w:val="ka-GE"/>
        </w:rPr>
        <w:t xml:space="preserve"> წერილობითი </w:t>
      </w:r>
      <w:r w:rsidRPr="00D93184">
        <w:rPr>
          <w:rFonts w:ascii="Sylfaen" w:hAnsi="Sylfaen" w:cs="Sylfaen"/>
          <w:bCs/>
          <w:color w:val="000000"/>
          <w:sz w:val="20"/>
          <w:szCs w:val="20"/>
          <w:lang w:val="es-ES"/>
        </w:rPr>
        <w:t>პასუხი</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ყველა</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საკითხზე</w:t>
      </w:r>
      <w:r w:rsidRPr="00D93184">
        <w:rPr>
          <w:rFonts w:ascii="Sylfaen" w:hAnsi="Sylfaen" w:cs="Sylfaen"/>
          <w:bCs/>
          <w:color w:val="000000"/>
          <w:sz w:val="20"/>
          <w:szCs w:val="20"/>
          <w:lang w:val="ka-GE"/>
        </w:rPr>
        <w:t>;</w:t>
      </w:r>
    </w:p>
    <w:p w:rsidR="002C0EE3" w:rsidRPr="00D93184" w:rsidRDefault="002C0EE3" w:rsidP="002C0EE3">
      <w:pPr>
        <w:spacing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 xml:space="preserve">გ) უზრუნველყოს </w:t>
      </w:r>
      <w:r w:rsidRPr="00D93184">
        <w:rPr>
          <w:rFonts w:ascii="Sylfaen" w:hAnsi="Sylfaen" w:cs="Sylfaen"/>
          <w:bCs/>
          <w:color w:val="000000"/>
          <w:sz w:val="20"/>
          <w:szCs w:val="20"/>
          <w:lang w:val="es-ES"/>
        </w:rPr>
        <w:t>ამ</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ხელშეკრულებით</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მასზე</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დაკისრებული</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სხვა</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ვალდებულებები</w:t>
      </w:r>
      <w:r w:rsidRPr="00D93184">
        <w:rPr>
          <w:rFonts w:ascii="Sylfaen" w:hAnsi="Sylfaen" w:cs="Sylfaen"/>
          <w:bCs/>
          <w:color w:val="000000"/>
          <w:sz w:val="20"/>
          <w:szCs w:val="20"/>
          <w:lang w:val="ka-GE"/>
        </w:rPr>
        <w:t>ს შესრულება;</w:t>
      </w:r>
    </w:p>
    <w:p w:rsidR="002C0EE3" w:rsidRPr="00D93184" w:rsidRDefault="002C0EE3" w:rsidP="002C0EE3">
      <w:pPr>
        <w:spacing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დ) მიმწოდებლის ვალდებულება საქონლის მიწოდების თაობაზე ითვლება შესრულებულად საქონლის მიწოდების შემდეგ გაფორმებული მიღება-ჩაბარების საფუძველზე მიმწოდებლის მიერ საგადასახადო ანგარიშ-ფაქტურის წარდგენის მომენტიდან.</w:t>
      </w:r>
    </w:p>
    <w:p w:rsidR="002C0EE3" w:rsidRPr="00D93184" w:rsidRDefault="002C0EE3" w:rsidP="002C0EE3">
      <w:pPr>
        <w:spacing w:line="240" w:lineRule="auto"/>
        <w:jc w:val="both"/>
        <w:rPr>
          <w:rFonts w:ascii="Sylfaen" w:eastAsia="Calibri" w:hAnsi="Sylfaen" w:cs="Sylfaen"/>
          <w:sz w:val="20"/>
          <w:szCs w:val="20"/>
          <w:lang w:val="ka-GE"/>
        </w:rPr>
      </w:pPr>
      <w:r w:rsidRPr="00D93184">
        <w:rPr>
          <w:rFonts w:ascii="Sylfaen" w:eastAsia="Calibri" w:hAnsi="Sylfaen" w:cs="Sylfaen"/>
          <w:sz w:val="20"/>
          <w:szCs w:val="20"/>
          <w:lang w:val="ka-GE"/>
        </w:rPr>
        <w:t>ე) წარუდგინოს 4.7 პუნქტით გათვალისწინებული ანგარიფ-ფაქტურა შემსყიდველ ორგანიზაციას.</w:t>
      </w:r>
      <w:r w:rsidRPr="00D93184">
        <w:rPr>
          <w:rFonts w:ascii="Sylfaen" w:eastAsia="Calibri" w:hAnsi="Sylfaen" w:cs="Sylfaen"/>
          <w:sz w:val="20"/>
          <w:szCs w:val="20"/>
          <w:lang w:val="ka-GE"/>
        </w:rPr>
        <w:br/>
        <w:t>ვ)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Pr="00D93184">
        <w:rPr>
          <w:rFonts w:ascii="Sylfaen" w:eastAsia="Calibri" w:hAnsi="Sylfaen" w:cs="Sylfaen"/>
          <w:sz w:val="20"/>
          <w:szCs w:val="20"/>
          <w:lang w:val="ka-GE"/>
        </w:rPr>
        <w:br/>
        <w:t>ზ) უზრუნველყოს წინამდებარე ხელშეკრულებით და შესაბამისი სატენდერო დოკუმენტაციით გათვალისწინებული მასზე დაკისრებული ვალდებულებების შესრულება.</w:t>
      </w:r>
    </w:p>
    <w:p w:rsidR="002C0EE3" w:rsidRPr="00D93184" w:rsidRDefault="002C0EE3" w:rsidP="002C0EE3">
      <w:pPr>
        <w:pStyle w:val="ListParagraph"/>
        <w:numPr>
          <w:ilvl w:val="1"/>
          <w:numId w:val="10"/>
        </w:numPr>
        <w:tabs>
          <w:tab w:val="left" w:pos="90"/>
        </w:tabs>
        <w:spacing w:after="0" w:line="240" w:lineRule="auto"/>
        <w:ind w:left="0" w:firstLine="0"/>
        <w:jc w:val="both"/>
        <w:rPr>
          <w:rFonts w:ascii="Sylfaen" w:hAnsi="Sylfaen" w:cs="Sylfaen"/>
          <w:bCs/>
          <w:i/>
          <w:sz w:val="20"/>
          <w:szCs w:val="20"/>
          <w:u w:val="single"/>
          <w:lang w:val="es-ES"/>
        </w:rPr>
      </w:pPr>
      <w:r w:rsidRPr="00D93184">
        <w:rPr>
          <w:rFonts w:ascii="Sylfaen" w:hAnsi="Sylfaen" w:cs="Sylfaen"/>
          <w:bCs/>
          <w:i/>
          <w:sz w:val="20"/>
          <w:szCs w:val="20"/>
          <w:u w:val="single"/>
          <w:lang w:val="ka-GE"/>
        </w:rPr>
        <w:t>მიმწოდებელი უფლებამოსილია:</w:t>
      </w:r>
    </w:p>
    <w:p w:rsidR="002C0EE3" w:rsidRPr="00D93184" w:rsidRDefault="002C0EE3" w:rsidP="002C0EE3">
      <w:pPr>
        <w:pStyle w:val="ListParagraph"/>
        <w:tabs>
          <w:tab w:val="left" w:pos="90"/>
        </w:tabs>
        <w:spacing w:after="0" w:line="240" w:lineRule="auto"/>
        <w:ind w:left="0"/>
        <w:jc w:val="both"/>
        <w:rPr>
          <w:rFonts w:ascii="Sylfaen" w:hAnsi="Sylfaen" w:cs="Sylfaen"/>
          <w:bCs/>
          <w:sz w:val="20"/>
          <w:szCs w:val="20"/>
          <w:lang w:val="es-ES"/>
        </w:rPr>
      </w:pPr>
      <w:r w:rsidRPr="00D93184">
        <w:rPr>
          <w:rFonts w:ascii="Sylfaen" w:hAnsi="Sylfaen" w:cs="Sylfaen"/>
          <w:bCs/>
          <w:sz w:val="20"/>
          <w:szCs w:val="20"/>
          <w:lang w:val="ka-GE"/>
        </w:rPr>
        <w:t xml:space="preserve">ა) წინამდებარე ხელშეკრულების ფარგლებში და მიმწოდებლის მიერ წარმოდგენილი ანგარიშ-ფაქტურის შესაბამისად მოითხოვოს შემსყიდველისგან საწვავის ღირებულების დროული ანაზღურება. </w:t>
      </w:r>
    </w:p>
    <w:p w:rsidR="002C0EE3" w:rsidRPr="00D93184" w:rsidRDefault="002C0EE3" w:rsidP="002C0EE3">
      <w:pPr>
        <w:pStyle w:val="ListParagraph"/>
        <w:tabs>
          <w:tab w:val="left" w:pos="90"/>
        </w:tabs>
        <w:spacing w:after="0" w:line="240" w:lineRule="auto"/>
        <w:ind w:left="0"/>
        <w:jc w:val="both"/>
        <w:rPr>
          <w:rFonts w:ascii="Sylfaen" w:hAnsi="Sylfaen" w:cs="Sylfaen"/>
          <w:bCs/>
          <w:sz w:val="20"/>
          <w:szCs w:val="20"/>
          <w:lang w:val="es-ES"/>
        </w:rPr>
      </w:pPr>
    </w:p>
    <w:p w:rsidR="002C0EE3" w:rsidRPr="00D93184" w:rsidRDefault="002C0EE3" w:rsidP="002C0EE3">
      <w:pPr>
        <w:pStyle w:val="ListParagraph"/>
        <w:numPr>
          <w:ilvl w:val="1"/>
          <w:numId w:val="10"/>
        </w:numPr>
        <w:tabs>
          <w:tab w:val="left" w:pos="90"/>
        </w:tabs>
        <w:spacing w:after="0" w:line="240" w:lineRule="auto"/>
        <w:ind w:left="0" w:firstLine="0"/>
        <w:jc w:val="both"/>
        <w:rPr>
          <w:rFonts w:ascii="Sylfaen" w:hAnsi="Sylfaen" w:cs="Sylfaen"/>
          <w:bCs/>
          <w:i/>
          <w:color w:val="000000"/>
          <w:sz w:val="20"/>
          <w:szCs w:val="20"/>
          <w:u w:val="single"/>
          <w:lang w:val="es-ES"/>
        </w:rPr>
      </w:pPr>
      <w:r w:rsidRPr="00D93184">
        <w:rPr>
          <w:rFonts w:ascii="Sylfaen" w:hAnsi="Sylfaen" w:cs="Sylfaen"/>
          <w:bCs/>
          <w:i/>
          <w:color w:val="000000"/>
          <w:sz w:val="20"/>
          <w:szCs w:val="20"/>
          <w:u w:val="single"/>
          <w:lang w:val="es-ES"/>
        </w:rPr>
        <w:t>შემსყიდველი</w:t>
      </w:r>
      <w:r w:rsidRPr="00D93184">
        <w:rPr>
          <w:rFonts w:ascii="Sylfaen" w:hAnsi="Sylfaen" w:cs="Sylfaen"/>
          <w:bCs/>
          <w:i/>
          <w:color w:val="000000"/>
          <w:sz w:val="20"/>
          <w:szCs w:val="20"/>
          <w:u w:val="single"/>
          <w:lang w:val="ka-GE"/>
        </w:rPr>
        <w:t xml:space="preserve"> </w:t>
      </w:r>
      <w:r w:rsidRPr="00D93184">
        <w:rPr>
          <w:rFonts w:ascii="Sylfaen" w:hAnsi="Sylfaen" w:cs="Sylfaen"/>
          <w:bCs/>
          <w:i/>
          <w:color w:val="000000"/>
          <w:sz w:val="20"/>
          <w:szCs w:val="20"/>
          <w:u w:val="single"/>
          <w:lang w:val="es-ES"/>
        </w:rPr>
        <w:t xml:space="preserve">ვალდებულია: </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 xml:space="preserve">ა) </w:t>
      </w:r>
      <w:r w:rsidRPr="00D93184">
        <w:rPr>
          <w:rFonts w:ascii="Sylfaen" w:hAnsi="Sylfaen" w:cs="Sylfaen"/>
          <w:bCs/>
          <w:color w:val="000000"/>
          <w:sz w:val="20"/>
          <w:szCs w:val="20"/>
          <w:lang w:val="es-ES"/>
        </w:rPr>
        <w:t>უზრუნველყოს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ხელშეკრულების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შესრულების</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კონტროლი</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ბ) უზრუნველყოს საწვავის მიღება მხოლოდ მიმწიდებლის მიერ მითითებული ნავთობ ბაზიდან;</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გ) მინიმუმ ათი დღით ადრე შეატყობინოს მიმწოდებელს საქონლის შესყიდვის თაობაზე ოდენობისა და მიწოდების ადგილის მითითებით ელექტრონული ფოსტის ან ოფიციალური წერილის საშუალებით</w:t>
      </w:r>
      <w:r w:rsidR="00D71056" w:rsidRPr="00D93184">
        <w:rPr>
          <w:rFonts w:ascii="Sylfaen" w:hAnsi="Sylfaen" w:cs="Sylfaen"/>
          <w:bCs/>
          <w:color w:val="000000"/>
          <w:sz w:val="20"/>
          <w:szCs w:val="20"/>
          <w:lang w:val="ka-GE"/>
        </w:rPr>
        <w:t>, წინამდებარე ხელშე</w:t>
      </w:r>
      <w:r w:rsidR="00D93184" w:rsidRPr="00D93184">
        <w:rPr>
          <w:rFonts w:ascii="Sylfaen" w:hAnsi="Sylfaen" w:cs="Sylfaen"/>
          <w:bCs/>
          <w:color w:val="000000"/>
          <w:sz w:val="20"/>
          <w:szCs w:val="20"/>
          <w:lang w:val="ka-GE"/>
        </w:rPr>
        <w:t>კ</w:t>
      </w:r>
      <w:r w:rsidR="00D71056" w:rsidRPr="00D93184">
        <w:rPr>
          <w:rFonts w:ascii="Sylfaen" w:hAnsi="Sylfaen" w:cs="Sylfaen"/>
          <w:bCs/>
          <w:color w:val="000000"/>
          <w:sz w:val="20"/>
          <w:szCs w:val="20"/>
          <w:lang w:val="ka-GE"/>
        </w:rPr>
        <w:t xml:space="preserve">რულების 2.5. პუნქტის შესაბამისად. </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0"/>
          <w:szCs w:val="20"/>
          <w:lang w:val="ka-GE"/>
        </w:rPr>
      </w:pPr>
      <w:r w:rsidRPr="00D93184">
        <w:rPr>
          <w:rFonts w:ascii="Sylfaen" w:hAnsi="Sylfaen" w:cs="Sylfaen"/>
          <w:bCs/>
          <w:color w:val="000000"/>
          <w:sz w:val="20"/>
          <w:szCs w:val="20"/>
          <w:lang w:val="ka-GE"/>
        </w:rPr>
        <w:t xml:space="preserve">დ) წინამდებარე ხელშეკრულებით გათვალისწინებული პირობების შესაბამისად მოახდინოს ანგარიშსწორება მიმწოდებელთან. </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D93184">
        <w:rPr>
          <w:rFonts w:ascii="Sylfaen" w:hAnsi="Sylfaen" w:cs="Sylfaen"/>
          <w:bCs/>
          <w:color w:val="000000"/>
          <w:sz w:val="20"/>
          <w:szCs w:val="20"/>
          <w:lang w:val="ka-GE"/>
        </w:rPr>
        <w:lastRenderedPageBreak/>
        <w:t>ე</w:t>
      </w:r>
      <w:r w:rsidRPr="00D93184">
        <w:rPr>
          <w:rFonts w:ascii="Sylfaen" w:hAnsi="Sylfaen" w:cs="Sylfaen"/>
          <w:bCs/>
          <w:color w:val="000000"/>
          <w:sz w:val="20"/>
          <w:szCs w:val="20"/>
          <w:lang w:val="es-ES"/>
        </w:rPr>
        <w:t>)</w:t>
      </w:r>
      <w:r w:rsidRPr="00D93184">
        <w:rPr>
          <w:rFonts w:ascii="Sylfaen" w:hAnsi="Sylfaen" w:cs="Sylfaen"/>
          <w:bCs/>
          <w:color w:val="000000"/>
          <w:sz w:val="20"/>
          <w:szCs w:val="20"/>
          <w:lang w:val="ka-GE"/>
        </w:rPr>
        <w:t xml:space="preserve"> შეასრულოს </w:t>
      </w:r>
      <w:r w:rsidRPr="00D93184">
        <w:rPr>
          <w:rFonts w:ascii="Sylfaen" w:hAnsi="Sylfaen" w:cs="Sylfaen"/>
          <w:bCs/>
          <w:color w:val="000000"/>
          <w:sz w:val="20"/>
          <w:szCs w:val="20"/>
          <w:lang w:val="es-ES"/>
        </w:rPr>
        <w:t>ამ</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ხელშეკრულებით</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მასზე</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დაკისრებული</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სხვა</w:t>
      </w:r>
      <w:r w:rsidRPr="00D93184">
        <w:rPr>
          <w:rFonts w:ascii="Sylfaen" w:hAnsi="Sylfaen" w:cs="Sylfaen"/>
          <w:bCs/>
          <w:color w:val="000000"/>
          <w:sz w:val="20"/>
          <w:szCs w:val="20"/>
          <w:lang w:val="ka-GE"/>
        </w:rPr>
        <w:t xml:space="preserve"> </w:t>
      </w:r>
      <w:r w:rsidRPr="00D93184">
        <w:rPr>
          <w:rFonts w:ascii="Sylfaen" w:hAnsi="Sylfaen" w:cs="Sylfaen"/>
          <w:bCs/>
          <w:color w:val="000000"/>
          <w:sz w:val="20"/>
          <w:szCs w:val="20"/>
          <w:lang w:val="es-ES"/>
        </w:rPr>
        <w:t>ვალდებულებები.</w:t>
      </w:r>
      <w:r w:rsidRPr="00D93184">
        <w:rPr>
          <w:rFonts w:ascii="Sylfaen" w:eastAsia="Calibri" w:hAnsi="Sylfaen" w:cs="Sylfaen"/>
          <w:sz w:val="20"/>
          <w:szCs w:val="20"/>
          <w:lang w:val="ka-GE"/>
        </w:rPr>
        <w:br/>
        <w:t>ვ)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Pr="00D93184">
        <w:rPr>
          <w:rFonts w:ascii="Sylfaen" w:eastAsia="Calibri" w:hAnsi="Sylfaen" w:cs="Sylfaen"/>
          <w:sz w:val="20"/>
          <w:szCs w:val="20"/>
          <w:lang w:val="ka-GE"/>
        </w:rPr>
        <w:br/>
        <w:t>ზ) უზრუნველყოს ხელშეკრულების შესრულების კონტროლი (ინსპექტირება).</w:t>
      </w:r>
      <w:r w:rsidRPr="00D93184">
        <w:rPr>
          <w:rFonts w:ascii="Sylfaen" w:eastAsia="Calibri" w:hAnsi="Sylfaen" w:cs="Sylfaen"/>
          <w:sz w:val="20"/>
          <w:szCs w:val="20"/>
          <w:lang w:val="ka-GE"/>
        </w:rPr>
        <w:br/>
        <w:t>თ) შეასრულოს ხელშეკრულებითა და სატენდერო დოკუმენტაციით მასზე დაკისრებული ვალდებულებები.</w:t>
      </w:r>
      <w:r w:rsidRPr="00D93184">
        <w:rPr>
          <w:rFonts w:ascii="Sylfaen" w:eastAsia="Calibri" w:hAnsi="Sylfaen" w:cs="Sylfaen"/>
          <w:sz w:val="20"/>
          <w:szCs w:val="20"/>
          <w:lang w:val="ka-GE"/>
        </w:rPr>
        <w:br/>
      </w:r>
      <w:r w:rsidRPr="00D93184">
        <w:rPr>
          <w:rFonts w:ascii="Sylfaen" w:eastAsia="Calibri" w:hAnsi="Sylfaen" w:cs="Sylfaen"/>
          <w:sz w:val="20"/>
          <w:szCs w:val="20"/>
          <w:lang w:val="ka-GE"/>
        </w:rPr>
        <w:br/>
      </w:r>
      <w:r w:rsidRPr="00D93184">
        <w:rPr>
          <w:rFonts w:ascii="Sylfaen" w:eastAsia="Calibri" w:hAnsi="Sylfaen" w:cs="Sylfaen"/>
          <w:sz w:val="20"/>
          <w:szCs w:val="20"/>
          <w:u w:val="single"/>
          <w:lang w:val="ka-GE"/>
        </w:rPr>
        <w:t>5.4 შემსყიდველი ორგანიზაცია უფლებამოსილია:</w:t>
      </w:r>
    </w:p>
    <w:p w:rsidR="002C0EE3" w:rsidRPr="00D93184" w:rsidRDefault="002C0EE3" w:rsidP="002C0EE3">
      <w:pPr>
        <w:spacing w:line="240" w:lineRule="auto"/>
        <w:jc w:val="both"/>
        <w:rPr>
          <w:rFonts w:ascii="Sylfaen" w:eastAsia="Calibri" w:hAnsi="Sylfaen" w:cs="Sylfaen"/>
          <w:sz w:val="20"/>
          <w:szCs w:val="20"/>
          <w:lang w:val="ka-GE"/>
        </w:rPr>
      </w:pPr>
      <w:r w:rsidRPr="00D93184">
        <w:rPr>
          <w:rFonts w:ascii="Sylfaen" w:eastAsia="Calibri" w:hAnsi="Sylfaen" w:cs="Sylfaen"/>
          <w:sz w:val="20"/>
          <w:szCs w:val="20"/>
          <w:lang w:val="ka-GE"/>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D93184">
        <w:rPr>
          <w:rFonts w:ascii="Sylfaen" w:eastAsia="Calibri" w:hAnsi="Sylfaen" w:cs="Sylfaen"/>
          <w:sz w:val="20"/>
          <w:szCs w:val="20"/>
          <w:lang w:val="ka-GE"/>
        </w:rPr>
        <w:t xml:space="preserve">5.5 კონსოლიდირებულ ტენდერში მიმწოდებელთან დადებული ხელშეკრულების საფუძველზე </w:t>
      </w:r>
      <w:r w:rsidR="00D71056" w:rsidRPr="00D93184">
        <w:rPr>
          <w:rFonts w:ascii="Sylfaen" w:hAnsi="Sylfaen"/>
          <w:i/>
          <w:sz w:val="20"/>
          <w:szCs w:val="20"/>
          <w:lang w:val="ka-GE"/>
        </w:rPr>
        <w:t>საწვავის</w:t>
      </w:r>
      <w:r w:rsidRPr="00D93184">
        <w:rPr>
          <w:rFonts w:ascii="Sylfaen" w:eastAsia="Calibri" w:hAnsi="Sylfaen" w:cs="Sylfaen"/>
          <w:sz w:val="20"/>
          <w:szCs w:val="20"/>
          <w:lang w:val="ka-GE"/>
        </w:rPr>
        <w:t xml:space="preserve"> მიწოდება (გატანა ნავთობ ბაზიდან) განხორციელდება ხელშეკრულების გაფორმებიდან  201</w:t>
      </w:r>
      <w:r w:rsidR="00D93184" w:rsidRPr="00D93184">
        <w:rPr>
          <w:rFonts w:ascii="Sylfaen" w:eastAsia="Calibri" w:hAnsi="Sylfaen" w:cs="Sylfaen"/>
          <w:sz w:val="20"/>
          <w:szCs w:val="20"/>
          <w:lang w:val="ka-GE"/>
        </w:rPr>
        <w:t>7</w:t>
      </w:r>
      <w:r w:rsidRPr="00D93184">
        <w:rPr>
          <w:rFonts w:ascii="Sylfaen" w:eastAsia="Calibri" w:hAnsi="Sylfaen" w:cs="Sylfaen"/>
          <w:sz w:val="20"/>
          <w:szCs w:val="20"/>
          <w:lang w:val="ka-GE"/>
        </w:rPr>
        <w:t xml:space="preserve"> წლის </w:t>
      </w:r>
      <w:r w:rsidRPr="00D93184">
        <w:rPr>
          <w:rFonts w:ascii="Sylfaen" w:eastAsia="Calibri" w:hAnsi="Sylfaen" w:cs="Sylfaen"/>
          <w:sz w:val="20"/>
          <w:szCs w:val="20"/>
        </w:rPr>
        <w:t>31</w:t>
      </w:r>
      <w:r w:rsidRPr="00D93184">
        <w:rPr>
          <w:rFonts w:ascii="Sylfaen" w:eastAsia="Calibri" w:hAnsi="Sylfaen" w:cs="Sylfaen"/>
          <w:sz w:val="20"/>
          <w:szCs w:val="20"/>
          <w:lang w:val="ka-GE"/>
        </w:rPr>
        <w:t xml:space="preserve">  დეკემბრის ჩათვლით.</w:t>
      </w:r>
    </w:p>
    <w:p w:rsidR="002C0EE3" w:rsidRPr="00D93184" w:rsidRDefault="002C0EE3" w:rsidP="002C0EE3">
      <w:pPr>
        <w:tabs>
          <w:tab w:val="left" w:pos="-360"/>
          <w:tab w:val="left" w:pos="-180"/>
          <w:tab w:val="num" w:pos="360"/>
          <w:tab w:val="left" w:pos="720"/>
          <w:tab w:val="left" w:pos="900"/>
          <w:tab w:val="left" w:pos="1620"/>
          <w:tab w:val="left" w:pos="10064"/>
        </w:tabs>
        <w:spacing w:after="0" w:line="240" w:lineRule="auto"/>
        <w:jc w:val="center"/>
        <w:rPr>
          <w:rFonts w:ascii="Sylfaen" w:hAnsi="Sylfaen" w:cs="Sylfaen"/>
          <w:bCs/>
          <w:color w:val="000000"/>
          <w:sz w:val="20"/>
          <w:szCs w:val="20"/>
          <w:lang w:val="ka-GE"/>
        </w:rPr>
      </w:pPr>
    </w:p>
    <w:p w:rsidR="00616A4B" w:rsidRPr="00DC0A3E" w:rsidRDefault="00616A4B" w:rsidP="00616A4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DC0A3E">
        <w:rPr>
          <w:rFonts w:ascii="Sylfaen" w:hAnsi="Sylfaen" w:cs="Sylfaen"/>
          <w:b/>
          <w:bCs/>
          <w:sz w:val="20"/>
          <w:szCs w:val="20"/>
          <w:lang w:val="es-ES"/>
        </w:rPr>
        <w:t>ხელშეკრულების შესრულების შეფერხება</w:t>
      </w:r>
    </w:p>
    <w:p w:rsidR="00616A4B" w:rsidRPr="00DC0A3E" w:rsidRDefault="00616A4B" w:rsidP="00616A4B">
      <w:pPr>
        <w:pStyle w:val="ListParagraph"/>
        <w:numPr>
          <w:ilvl w:val="1"/>
          <w:numId w:val="7"/>
        </w:numPr>
        <w:tabs>
          <w:tab w:val="left" w:pos="90"/>
        </w:tabs>
        <w:spacing w:after="0" w:line="240" w:lineRule="auto"/>
        <w:ind w:left="-360" w:firstLine="0"/>
        <w:jc w:val="both"/>
        <w:rPr>
          <w:rFonts w:ascii="Sylfaen" w:hAnsi="Sylfaen" w:cs="Sylfaen"/>
          <w:bCs/>
          <w:color w:val="000000"/>
          <w:sz w:val="20"/>
          <w:szCs w:val="20"/>
          <w:lang w:val="es-ES"/>
        </w:rPr>
      </w:pPr>
      <w:r w:rsidRPr="00DC0A3E">
        <w:rPr>
          <w:rFonts w:ascii="Sylfaen" w:hAnsi="Sylfaen" w:cs="Sylfaen"/>
          <w:bCs/>
          <w:color w:val="000000"/>
          <w:sz w:val="20"/>
          <w:szCs w:val="20"/>
          <w:lang w:val="es-ES"/>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w:t>
      </w:r>
      <w:r w:rsidRPr="00DC0A3E">
        <w:rPr>
          <w:rFonts w:ascii="Sylfaen" w:hAnsi="Sylfaen" w:cs="Sylfaen"/>
          <w:bCs/>
          <w:color w:val="000000"/>
          <w:sz w:val="20"/>
          <w:szCs w:val="20"/>
          <w:lang w:val="ka-GE"/>
        </w:rPr>
        <w:t xml:space="preserve">ერთმა </w:t>
      </w:r>
      <w:r w:rsidRPr="00DC0A3E">
        <w:rPr>
          <w:rFonts w:ascii="Sylfaen" w:hAnsi="Sylfaen" w:cs="Sylfaen"/>
          <w:bCs/>
          <w:color w:val="000000"/>
          <w:sz w:val="20"/>
          <w:szCs w:val="20"/>
          <w:lang w:val="es-ES"/>
        </w:rPr>
        <w:t>მხარემ დაუყოვნებლივ უნდა გაუგზავნოს მეორე</w:t>
      </w:r>
      <w:r w:rsidRPr="00DC0A3E">
        <w:rPr>
          <w:rFonts w:ascii="Sylfaen" w:hAnsi="Sylfaen" w:cs="Sylfaen"/>
          <w:bCs/>
          <w:color w:val="000000"/>
          <w:sz w:val="20"/>
          <w:szCs w:val="20"/>
          <w:lang w:val="ka-GE"/>
        </w:rPr>
        <w:t>ს</w:t>
      </w:r>
      <w:r w:rsidRPr="00DC0A3E">
        <w:rPr>
          <w:rFonts w:ascii="Sylfaen" w:hAnsi="Sylfaen" w:cs="Sylfaen"/>
          <w:bCs/>
          <w:color w:val="000000"/>
          <w:sz w:val="20"/>
          <w:szCs w:val="20"/>
          <w:lang w:val="es-ES"/>
        </w:rPr>
        <w:t xml:space="preserve"> წერილობითი შეტყობინება შეფერხების ფაქტის, მისი შესაძლო ხანგრძლივობის</w:t>
      </w:r>
      <w:r w:rsidRPr="00DC0A3E">
        <w:rPr>
          <w:rFonts w:ascii="Sylfaen" w:hAnsi="Sylfaen" w:cs="Sylfaen"/>
          <w:bCs/>
          <w:color w:val="000000"/>
          <w:sz w:val="20"/>
          <w:szCs w:val="20"/>
          <w:lang w:val="ka-GE"/>
        </w:rPr>
        <w:t>ა</w:t>
      </w:r>
      <w:r w:rsidRPr="00DC0A3E">
        <w:rPr>
          <w:rFonts w:ascii="Sylfaen" w:hAnsi="Sylfaen" w:cs="Sylfaen"/>
          <w:bCs/>
          <w:color w:val="000000"/>
          <w:sz w:val="20"/>
          <w:szCs w:val="20"/>
          <w:lang w:val="es-ES"/>
        </w:rPr>
        <w:t xml:space="preserve">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მეორეს მის მიერ მიღებული გადაწყვეტილება აღნიშნულ გარემოებებთან დაკავშირებით.</w:t>
      </w:r>
      <w:r w:rsidRPr="00DC0A3E">
        <w:rPr>
          <w:rFonts w:ascii="Sylfaen" w:hAnsi="Sylfaen" w:cs="Sylfaen"/>
          <w:bCs/>
          <w:color w:val="000000"/>
          <w:sz w:val="20"/>
          <w:szCs w:val="20"/>
          <w:lang w:val="es-ES"/>
        </w:rPr>
        <w:br/>
      </w:r>
    </w:p>
    <w:p w:rsidR="00616A4B" w:rsidRPr="00DC0A3E" w:rsidRDefault="00616A4B" w:rsidP="00616A4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DC0A3E">
        <w:rPr>
          <w:rFonts w:ascii="Sylfaen" w:hAnsi="Sylfaen" w:cs="Sylfaen"/>
          <w:b/>
          <w:bCs/>
          <w:sz w:val="20"/>
          <w:szCs w:val="20"/>
          <w:lang w:val="es-ES"/>
        </w:rPr>
        <w:t>ხელშეკრულების პირობების შეუსრულებლობა</w:t>
      </w:r>
    </w:p>
    <w:p w:rsidR="00616A4B" w:rsidRPr="00DC0A3E" w:rsidRDefault="00616A4B" w:rsidP="00616A4B">
      <w:pPr>
        <w:spacing w:line="240" w:lineRule="auto"/>
        <w:ind w:left="-426"/>
        <w:jc w:val="both"/>
        <w:rPr>
          <w:rFonts w:ascii="Sylfaen" w:eastAsia="Calibri" w:hAnsi="Sylfaen" w:cs="Sylfaen"/>
          <w:sz w:val="20"/>
          <w:szCs w:val="20"/>
          <w:lang w:val="ka-GE"/>
        </w:rPr>
      </w:pPr>
      <w:r w:rsidRPr="00DC0A3E">
        <w:rPr>
          <w:rFonts w:ascii="Sylfaen" w:eastAsia="Calibri" w:hAnsi="Sylfaen" w:cs="Sylfaen"/>
          <w:sz w:val="20"/>
          <w:szCs w:val="20"/>
          <w:lang w:val="ka-GE"/>
        </w:rPr>
        <w:t>7.1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616A4B" w:rsidRPr="00DC0A3E" w:rsidRDefault="00616A4B" w:rsidP="00616A4B">
      <w:pPr>
        <w:spacing w:line="240" w:lineRule="auto"/>
        <w:ind w:left="-426"/>
        <w:jc w:val="both"/>
        <w:rPr>
          <w:rFonts w:ascii="Sylfaen" w:eastAsia="Calibri" w:hAnsi="Sylfaen" w:cs="Sylfaen"/>
          <w:sz w:val="20"/>
          <w:szCs w:val="20"/>
          <w:lang w:val="ka-GE"/>
        </w:rPr>
      </w:pPr>
      <w:r w:rsidRPr="00DC0A3E">
        <w:rPr>
          <w:rFonts w:ascii="Sylfaen" w:eastAsia="Calibri" w:hAnsi="Sylfaen" w:cs="Sylfaen"/>
          <w:sz w:val="20"/>
          <w:szCs w:val="20"/>
          <w:lang w:val="ka-GE"/>
        </w:rPr>
        <w:t xml:space="preserve">7.2 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Pr="00DC0A3E">
        <w:rPr>
          <w:rFonts w:ascii="Sylfaen" w:eastAsia="Calibri" w:hAnsi="Sylfaen" w:cs="Sylfaen"/>
          <w:i/>
          <w:sz w:val="20"/>
          <w:szCs w:val="20"/>
          <w:lang w:val="ka-GE"/>
        </w:rPr>
        <w:t>საწვავის</w:t>
      </w:r>
      <w:r w:rsidRPr="00DC0A3E">
        <w:rPr>
          <w:rFonts w:ascii="Sylfaen" w:eastAsia="Calibri" w:hAnsi="Sylfaen" w:cs="Sylfaen"/>
          <w:sz w:val="20"/>
          <w:szCs w:val="20"/>
          <w:lang w:val="ka-GE"/>
        </w:rPr>
        <w:t xml:space="preserve">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w:t>
      </w:r>
      <w:r w:rsidRPr="00DC0A3E">
        <w:rPr>
          <w:rFonts w:ascii="Sylfaen" w:eastAsia="Calibri" w:hAnsi="Sylfaen" w:cs="Sylfaen"/>
          <w:i/>
          <w:sz w:val="20"/>
          <w:szCs w:val="20"/>
          <w:lang w:val="ka-GE"/>
        </w:rPr>
        <w:t xml:space="preserve">საწვავის </w:t>
      </w:r>
      <w:r w:rsidRPr="00DC0A3E">
        <w:rPr>
          <w:rFonts w:ascii="Sylfaen" w:eastAsia="Calibri" w:hAnsi="Sylfaen" w:cs="Sylfaen"/>
          <w:sz w:val="20"/>
          <w:szCs w:val="20"/>
          <w:lang w:val="ka-GE"/>
        </w:rPr>
        <w:t>საორიენტაციო მოცულობაზე.</w:t>
      </w:r>
    </w:p>
    <w:p w:rsidR="00616A4B" w:rsidRPr="00DC0A3E" w:rsidRDefault="00616A4B" w:rsidP="00616A4B">
      <w:pPr>
        <w:pStyle w:val="ListParagraph"/>
        <w:tabs>
          <w:tab w:val="left" w:pos="90"/>
        </w:tabs>
        <w:spacing w:after="0" w:line="240" w:lineRule="auto"/>
        <w:ind w:left="-360"/>
        <w:jc w:val="both"/>
        <w:rPr>
          <w:rFonts w:ascii="Sylfaen" w:hAnsi="Sylfaen" w:cs="Sylfaen"/>
          <w:bCs/>
          <w:sz w:val="20"/>
          <w:szCs w:val="20"/>
          <w:lang w:val="ka-GE"/>
        </w:rPr>
      </w:pPr>
      <w:r w:rsidRPr="00DC0A3E">
        <w:rPr>
          <w:rFonts w:ascii="Sylfaen" w:hAnsi="Sylfaen" w:cs="Sylfaen"/>
          <w:sz w:val="20"/>
          <w:szCs w:val="20"/>
          <w:lang w:val="ka-GE"/>
        </w:rPr>
        <w:t>7</w:t>
      </w:r>
      <w:r w:rsidRPr="00DC0A3E">
        <w:rPr>
          <w:rFonts w:ascii="Sylfaen" w:hAnsi="Sylfaen" w:cs="Sylfaen"/>
          <w:bCs/>
          <w:sz w:val="20"/>
          <w:szCs w:val="20"/>
          <w:lang w:val="es-ES"/>
        </w:rPr>
        <w:t>.</w:t>
      </w:r>
      <w:r w:rsidRPr="00DC0A3E">
        <w:rPr>
          <w:rFonts w:ascii="Sylfaen" w:hAnsi="Sylfaen" w:cs="Sylfaen"/>
          <w:bCs/>
          <w:sz w:val="20"/>
          <w:szCs w:val="20"/>
          <w:lang w:val="ka-GE"/>
        </w:rPr>
        <w:t xml:space="preserve">3. შემსყიდველის მიერ </w:t>
      </w:r>
      <w:r w:rsidRPr="00DC0A3E">
        <w:rPr>
          <w:rFonts w:ascii="Sylfaen" w:hAnsi="Sylfaen" w:cs="Sylfaen"/>
          <w:bCs/>
          <w:sz w:val="20"/>
          <w:szCs w:val="20"/>
          <w:lang w:val="es-ES"/>
        </w:rPr>
        <w:t xml:space="preserve">წინამდებარე ხელშეკრულების </w:t>
      </w:r>
      <w:r w:rsidRPr="00DC0A3E">
        <w:rPr>
          <w:rFonts w:ascii="Sylfaen" w:hAnsi="Sylfaen" w:cs="Sylfaen"/>
          <w:bCs/>
          <w:sz w:val="20"/>
          <w:szCs w:val="20"/>
          <w:lang w:val="ka-GE"/>
        </w:rPr>
        <w:t>4.7</w:t>
      </w:r>
      <w:r w:rsidRPr="00DC0A3E">
        <w:rPr>
          <w:rFonts w:ascii="Sylfaen" w:hAnsi="Sylfaen" w:cs="Sylfaen"/>
          <w:bCs/>
          <w:sz w:val="20"/>
          <w:szCs w:val="20"/>
          <w:lang w:val="es-ES"/>
        </w:rPr>
        <w:t xml:space="preserve"> პუნქტით განსაზღვრული გადახდის ვადის </w:t>
      </w:r>
      <w:r w:rsidRPr="00DC0A3E">
        <w:rPr>
          <w:rFonts w:ascii="Sylfaen" w:hAnsi="Sylfaen" w:cs="Sylfaen"/>
          <w:bCs/>
          <w:sz w:val="20"/>
          <w:szCs w:val="20"/>
          <w:lang w:val="ka-GE"/>
        </w:rPr>
        <w:t xml:space="preserve">დარღვევისათვის, მიმწოდებელი საქართველოს მოქმედი კანონმდებლობის შესაბამისად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ყოველ ვადაგადაცილებულ დღეზე პირგასამტეხლო, ასევე, აღნიშნულით გამოწვეული ნებისმიერი ზიანი. </w:t>
      </w:r>
    </w:p>
    <w:p w:rsidR="00616A4B" w:rsidRPr="00DC0A3E" w:rsidRDefault="00616A4B" w:rsidP="00616A4B">
      <w:pPr>
        <w:pStyle w:val="ListParagraph"/>
        <w:tabs>
          <w:tab w:val="left" w:pos="90"/>
        </w:tabs>
        <w:spacing w:after="0" w:line="240" w:lineRule="auto"/>
        <w:ind w:left="-360"/>
        <w:jc w:val="both"/>
        <w:rPr>
          <w:rFonts w:ascii="Sylfaen" w:hAnsi="Sylfaen"/>
          <w:sz w:val="20"/>
          <w:szCs w:val="20"/>
          <w:lang w:val="ka-GE"/>
        </w:rPr>
      </w:pPr>
    </w:p>
    <w:p w:rsidR="00616A4B" w:rsidRPr="00DC0A3E" w:rsidRDefault="00616A4B" w:rsidP="00616A4B">
      <w:pPr>
        <w:pStyle w:val="ListParagraph"/>
        <w:numPr>
          <w:ilvl w:val="0"/>
          <w:numId w:val="7"/>
        </w:numPr>
        <w:tabs>
          <w:tab w:val="left" w:pos="90"/>
        </w:tabs>
        <w:spacing w:line="240" w:lineRule="auto"/>
        <w:ind w:left="-360" w:firstLine="0"/>
        <w:jc w:val="center"/>
        <w:rPr>
          <w:rFonts w:ascii="Sylfaen" w:hAnsi="Sylfaen" w:cs="Sylfaen"/>
          <w:b/>
          <w:bCs/>
          <w:color w:val="000000"/>
          <w:sz w:val="20"/>
          <w:szCs w:val="20"/>
          <w:lang w:val="es-ES"/>
        </w:rPr>
      </w:pPr>
      <w:r w:rsidRPr="00DC0A3E">
        <w:rPr>
          <w:rFonts w:ascii="Sylfaen" w:hAnsi="Sylfaen" w:cs="Sylfaen"/>
          <w:b/>
          <w:bCs/>
          <w:color w:val="000000"/>
          <w:sz w:val="20"/>
          <w:szCs w:val="20"/>
          <w:lang w:val="es-ES"/>
        </w:rPr>
        <w:t>ხელშეკრულებაში ცვლილებების ან/და დამატებების შეტანა</w:t>
      </w:r>
    </w:p>
    <w:p w:rsidR="00616A4B" w:rsidRPr="00DC0A3E" w:rsidRDefault="00616A4B" w:rsidP="00616A4B">
      <w:pPr>
        <w:pStyle w:val="ListParagraph"/>
        <w:numPr>
          <w:ilvl w:val="1"/>
          <w:numId w:val="7"/>
        </w:numPr>
        <w:tabs>
          <w:tab w:val="left" w:pos="90"/>
          <w:tab w:val="left" w:pos="720"/>
          <w:tab w:val="left" w:pos="900"/>
        </w:tabs>
        <w:spacing w:after="0" w:line="240" w:lineRule="auto"/>
        <w:ind w:left="-360" w:firstLine="0"/>
        <w:jc w:val="both"/>
        <w:rPr>
          <w:rFonts w:ascii="Sylfaen" w:hAnsi="Sylfaen" w:cs="Sylfaen"/>
          <w:bCs/>
          <w:color w:val="000000"/>
          <w:sz w:val="20"/>
          <w:szCs w:val="20"/>
          <w:lang w:val="es-ES"/>
        </w:rPr>
      </w:pPr>
      <w:r w:rsidRPr="00DC0A3E">
        <w:rPr>
          <w:rFonts w:ascii="Sylfaen" w:hAnsi="Sylfaen" w:cs="Sylfaen"/>
          <w:bCs/>
          <w:color w:val="000000"/>
          <w:sz w:val="20"/>
          <w:szCs w:val="20"/>
          <w:lang w:val="es-ES"/>
        </w:rPr>
        <w:t>წინამდებარე ხელშეკრულებაში ნებისმიერი ცვლილების</w:t>
      </w:r>
      <w:r w:rsidRPr="00DC0A3E">
        <w:rPr>
          <w:rFonts w:ascii="Sylfaen" w:hAnsi="Sylfaen" w:cs="Sylfaen"/>
          <w:bCs/>
          <w:color w:val="000000"/>
          <w:sz w:val="20"/>
          <w:szCs w:val="20"/>
          <w:lang w:val="ka-GE"/>
        </w:rPr>
        <w:t xml:space="preserve"> ან/და დამატების შეტანა</w:t>
      </w:r>
      <w:r w:rsidRPr="00DC0A3E">
        <w:rPr>
          <w:rFonts w:ascii="Sylfaen" w:hAnsi="Sylfaen" w:cs="Sylfaen"/>
          <w:bCs/>
          <w:color w:val="000000"/>
          <w:sz w:val="20"/>
          <w:szCs w:val="20"/>
          <w:lang w:val="es-ES"/>
        </w:rPr>
        <w:t xml:space="preserve"> განხორციელდება მხარეთა </w:t>
      </w:r>
      <w:r w:rsidRPr="00DC0A3E">
        <w:rPr>
          <w:rFonts w:ascii="Sylfaen" w:hAnsi="Sylfaen" w:cs="Sylfaen"/>
          <w:bCs/>
          <w:color w:val="000000"/>
          <w:sz w:val="20"/>
          <w:szCs w:val="20"/>
          <w:lang w:val="ka-GE"/>
        </w:rPr>
        <w:t xml:space="preserve">შორის </w:t>
      </w:r>
      <w:r w:rsidRPr="00DC0A3E">
        <w:rPr>
          <w:rFonts w:ascii="Sylfaen" w:hAnsi="Sylfaen" w:cs="Sylfaen"/>
          <w:bCs/>
          <w:color w:val="000000"/>
          <w:sz w:val="20"/>
          <w:szCs w:val="20"/>
          <w:lang w:val="es-ES"/>
        </w:rPr>
        <w:t>შეთანხმებით</w:t>
      </w:r>
      <w:r w:rsidRPr="00DC0A3E">
        <w:rPr>
          <w:rFonts w:ascii="Sylfaen" w:hAnsi="Sylfaen" w:cs="Sylfaen"/>
          <w:bCs/>
          <w:color w:val="000000"/>
          <w:sz w:val="20"/>
          <w:szCs w:val="20"/>
          <w:lang w:val="ka-GE"/>
        </w:rPr>
        <w:t xml:space="preserve">, რომელიც დადასტურებული უნდა იყოს </w:t>
      </w:r>
      <w:r w:rsidRPr="00DC0A3E">
        <w:rPr>
          <w:rFonts w:ascii="Sylfaen" w:hAnsi="Sylfaen" w:cs="Sylfaen"/>
          <w:bCs/>
          <w:color w:val="000000"/>
          <w:sz w:val="20"/>
          <w:szCs w:val="20"/>
          <w:lang w:val="es-ES"/>
        </w:rPr>
        <w:t>ორივე მხარის უფლებამოსილი წარმომადგენლის ხელმოწერით.</w:t>
      </w:r>
      <w:r w:rsidRPr="00DC0A3E">
        <w:rPr>
          <w:rFonts w:ascii="Sylfaen" w:hAnsi="Sylfaen" w:cs="Sylfaen"/>
          <w:bCs/>
          <w:color w:val="000000"/>
          <w:sz w:val="20"/>
          <w:szCs w:val="20"/>
          <w:lang w:val="es-ES"/>
        </w:rPr>
        <w:br/>
      </w:r>
    </w:p>
    <w:p w:rsidR="00616A4B" w:rsidRPr="00DC0A3E" w:rsidRDefault="00616A4B" w:rsidP="00616A4B">
      <w:pPr>
        <w:pStyle w:val="ListParagraph"/>
        <w:numPr>
          <w:ilvl w:val="1"/>
          <w:numId w:val="7"/>
        </w:numPr>
        <w:tabs>
          <w:tab w:val="left" w:pos="90"/>
          <w:tab w:val="left" w:pos="720"/>
          <w:tab w:val="left" w:pos="900"/>
        </w:tabs>
        <w:spacing w:after="0" w:line="240" w:lineRule="auto"/>
        <w:ind w:left="-360" w:firstLine="0"/>
        <w:jc w:val="both"/>
        <w:rPr>
          <w:rFonts w:ascii="Sylfaen" w:hAnsi="Sylfaen" w:cs="Sylfaen"/>
          <w:bCs/>
          <w:color w:val="000000"/>
          <w:sz w:val="20"/>
          <w:szCs w:val="20"/>
          <w:lang w:val="es-ES"/>
        </w:rPr>
      </w:pPr>
      <w:r w:rsidRPr="00DC0A3E">
        <w:rPr>
          <w:rFonts w:ascii="Sylfaen" w:hAnsi="Sylfaen" w:cs="Sylfaen"/>
          <w:bCs/>
          <w:color w:val="000000"/>
          <w:sz w:val="20"/>
          <w:szCs w:val="20"/>
          <w:lang w:val="ka-GE"/>
        </w:rPr>
        <w:t xml:space="preserve"> </w:t>
      </w:r>
      <w:r w:rsidRPr="00DC0A3E">
        <w:rPr>
          <w:rFonts w:ascii="Sylfaen" w:hAnsi="Sylfaen" w:cs="Sylfaen"/>
          <w:bCs/>
          <w:color w:val="000000"/>
          <w:sz w:val="20"/>
          <w:szCs w:val="20"/>
          <w:lang w:val="es-ES"/>
        </w:rPr>
        <w:t xml:space="preserve">თუ რაიმე წინასწარ გაუთვალისწინებელი მიზეზების გამო წარმოიშობა ხელშეკრულებაში ცვლილების ან/და დამატების </w:t>
      </w:r>
      <w:r w:rsidRPr="00DC0A3E">
        <w:rPr>
          <w:rFonts w:ascii="Sylfaen" w:hAnsi="Sylfaen" w:cs="Sylfaen"/>
          <w:bCs/>
          <w:color w:val="000000"/>
          <w:sz w:val="20"/>
          <w:szCs w:val="20"/>
          <w:lang w:val="ka-GE"/>
        </w:rPr>
        <w:t>შეტანის</w:t>
      </w:r>
      <w:r w:rsidRPr="00DC0A3E">
        <w:rPr>
          <w:rFonts w:ascii="Sylfaen" w:hAnsi="Sylfaen" w:cs="Sylfaen"/>
          <w:bCs/>
          <w:color w:val="000000"/>
          <w:sz w:val="20"/>
          <w:szCs w:val="20"/>
          <w:lang w:val="es-ES"/>
        </w:rPr>
        <w:t xml:space="preserve"> აუცილებლობა, ცვლილებების</w:t>
      </w:r>
      <w:r w:rsidRPr="00DC0A3E">
        <w:rPr>
          <w:rFonts w:ascii="Sylfaen" w:hAnsi="Sylfaen" w:cs="Sylfaen"/>
          <w:bCs/>
          <w:color w:val="000000"/>
          <w:sz w:val="20"/>
          <w:szCs w:val="20"/>
          <w:lang w:val="ka-GE"/>
        </w:rPr>
        <w:t xml:space="preserve"> ან/და დამატების</w:t>
      </w:r>
      <w:r w:rsidRPr="00DC0A3E">
        <w:rPr>
          <w:rFonts w:ascii="Sylfaen" w:hAnsi="Sylfaen" w:cs="Sylfaen"/>
          <w:bCs/>
          <w:color w:val="000000"/>
          <w:sz w:val="20"/>
          <w:szCs w:val="20"/>
          <w:lang w:val="es-ES"/>
        </w:rPr>
        <w:t xml:space="preserve"> შეტანის ინიციატორი ვალდებულია წერილობით შეატყობინოს მეორე მხარეს </w:t>
      </w:r>
      <w:r w:rsidRPr="00DC0A3E">
        <w:rPr>
          <w:rFonts w:ascii="Sylfaen" w:hAnsi="Sylfaen" w:cs="Sylfaen"/>
          <w:bCs/>
          <w:color w:val="000000"/>
          <w:sz w:val="20"/>
          <w:szCs w:val="20"/>
          <w:lang w:val="ka-GE"/>
        </w:rPr>
        <w:t>ამის შესახებ</w:t>
      </w:r>
      <w:r w:rsidRPr="00DC0A3E">
        <w:rPr>
          <w:rFonts w:ascii="Sylfaen" w:hAnsi="Sylfaen" w:cs="Sylfaen"/>
          <w:bCs/>
          <w:color w:val="000000"/>
          <w:sz w:val="20"/>
          <w:szCs w:val="20"/>
          <w:lang w:val="es-ES"/>
        </w:rPr>
        <w:t>.</w:t>
      </w:r>
    </w:p>
    <w:p w:rsidR="00616A4B" w:rsidRPr="00DC0A3E" w:rsidRDefault="00616A4B" w:rsidP="00616A4B">
      <w:pPr>
        <w:pStyle w:val="ListParagraph"/>
        <w:tabs>
          <w:tab w:val="left" w:pos="90"/>
          <w:tab w:val="left" w:pos="720"/>
          <w:tab w:val="left" w:pos="900"/>
        </w:tabs>
        <w:spacing w:after="0" w:line="240" w:lineRule="auto"/>
        <w:ind w:left="0"/>
        <w:jc w:val="both"/>
        <w:rPr>
          <w:rFonts w:ascii="Sylfaen" w:hAnsi="Sylfaen" w:cs="Sylfaen"/>
          <w:bCs/>
          <w:color w:val="000000"/>
          <w:sz w:val="20"/>
          <w:szCs w:val="20"/>
          <w:lang w:val="ka-GE"/>
        </w:rPr>
      </w:pPr>
    </w:p>
    <w:p w:rsidR="00616A4B" w:rsidRPr="00DC0A3E" w:rsidRDefault="00616A4B" w:rsidP="00616A4B">
      <w:pPr>
        <w:numPr>
          <w:ilvl w:val="0"/>
          <w:numId w:val="7"/>
        </w:numPr>
        <w:spacing w:after="0" w:line="240" w:lineRule="auto"/>
        <w:jc w:val="center"/>
        <w:rPr>
          <w:rFonts w:ascii="AcadNusx" w:hAnsi="AcadNusx"/>
          <w:b/>
          <w:sz w:val="20"/>
          <w:szCs w:val="20"/>
        </w:rPr>
      </w:pPr>
      <w:r w:rsidRPr="00DC0A3E">
        <w:rPr>
          <w:rFonts w:ascii="Sylfaen" w:hAnsi="Sylfaen"/>
          <w:b/>
          <w:sz w:val="20"/>
          <w:szCs w:val="20"/>
          <w:lang w:val="ka-GE"/>
        </w:rPr>
        <w:t>ხელშეკრულების შეწყვეტა</w:t>
      </w:r>
    </w:p>
    <w:p w:rsidR="00616A4B" w:rsidRPr="00DC0A3E" w:rsidRDefault="00616A4B" w:rsidP="00616A4B">
      <w:pPr>
        <w:spacing w:after="0" w:line="240" w:lineRule="auto"/>
        <w:jc w:val="both"/>
        <w:rPr>
          <w:rFonts w:ascii="AcadNusx" w:hAnsi="AcadNusx"/>
          <w:b/>
          <w:sz w:val="20"/>
          <w:szCs w:val="20"/>
        </w:rPr>
      </w:pPr>
    </w:p>
    <w:p w:rsidR="00616A4B" w:rsidRPr="00DC0A3E" w:rsidRDefault="00616A4B" w:rsidP="00616A4B">
      <w:pPr>
        <w:numPr>
          <w:ilvl w:val="1"/>
          <w:numId w:val="7"/>
        </w:numPr>
        <w:spacing w:after="0" w:line="240" w:lineRule="auto"/>
        <w:ind w:left="-142" w:hanging="142"/>
        <w:jc w:val="both"/>
        <w:rPr>
          <w:rFonts w:ascii="Sylfaen" w:hAnsi="Sylfaen" w:cs="Sylfaen"/>
          <w:bCs/>
          <w:i/>
          <w:color w:val="000000"/>
          <w:sz w:val="20"/>
          <w:szCs w:val="20"/>
          <w:u w:val="single"/>
          <w:lang w:val="es-ES" w:eastAsia="ru-RU"/>
        </w:rPr>
      </w:pPr>
      <w:r w:rsidRPr="00DC0A3E">
        <w:rPr>
          <w:rFonts w:ascii="Sylfaen" w:hAnsi="Sylfaen" w:cs="Sylfaen"/>
          <w:bCs/>
          <w:color w:val="000000"/>
          <w:sz w:val="20"/>
          <w:szCs w:val="20"/>
          <w:lang w:val="ka-GE" w:eastAsia="ru-RU"/>
        </w:rPr>
        <w:t xml:space="preserve">ხელშეკრულება წყდება ავტომატურად ხელშეკრულების მოქმედების ვადის ამოწურვისთანავე. </w:t>
      </w:r>
    </w:p>
    <w:p w:rsidR="00616A4B" w:rsidRPr="00DC0A3E" w:rsidRDefault="00616A4B" w:rsidP="00616A4B">
      <w:pPr>
        <w:numPr>
          <w:ilvl w:val="1"/>
          <w:numId w:val="7"/>
        </w:numPr>
        <w:spacing w:after="0" w:line="240" w:lineRule="auto"/>
        <w:ind w:left="-142" w:hanging="142"/>
        <w:jc w:val="both"/>
        <w:rPr>
          <w:rFonts w:ascii="Sylfaen" w:hAnsi="Sylfaen" w:cs="Sylfaen"/>
          <w:bCs/>
          <w:i/>
          <w:color w:val="000000"/>
          <w:sz w:val="20"/>
          <w:szCs w:val="20"/>
          <w:u w:val="single"/>
          <w:lang w:val="es-ES" w:eastAsia="ru-RU"/>
        </w:rPr>
      </w:pPr>
      <w:r w:rsidRPr="00DC0A3E">
        <w:rPr>
          <w:rFonts w:ascii="Sylfaen" w:hAnsi="Sylfaen" w:cs="Sylfaen"/>
          <w:bCs/>
          <w:i/>
          <w:color w:val="000000"/>
          <w:sz w:val="20"/>
          <w:szCs w:val="20"/>
          <w:u w:val="single"/>
          <w:lang w:val="es-ES" w:eastAsia="ru-RU"/>
        </w:rPr>
        <w:t>წინამდებარე ხელშ</w:t>
      </w:r>
      <w:r w:rsidRPr="00DC0A3E">
        <w:rPr>
          <w:rFonts w:ascii="Sylfaen" w:hAnsi="Sylfaen" w:cs="Sylfaen"/>
          <w:bCs/>
          <w:i/>
          <w:color w:val="000000"/>
          <w:sz w:val="20"/>
          <w:szCs w:val="20"/>
          <w:u w:val="single"/>
          <w:lang w:val="ka-GE" w:eastAsia="ru-RU"/>
        </w:rPr>
        <w:t>ე</w:t>
      </w:r>
      <w:r w:rsidRPr="00DC0A3E">
        <w:rPr>
          <w:rFonts w:ascii="Sylfaen" w:hAnsi="Sylfaen" w:cs="Sylfaen"/>
          <w:bCs/>
          <w:i/>
          <w:color w:val="000000"/>
          <w:sz w:val="20"/>
          <w:szCs w:val="20"/>
          <w:u w:val="single"/>
          <w:lang w:val="es-ES" w:eastAsia="ru-RU"/>
        </w:rPr>
        <w:t>კრულება შეიძლება ვადამდე შეწყდეს:</w:t>
      </w:r>
    </w:p>
    <w:p w:rsidR="00616A4B" w:rsidRPr="00DC0A3E" w:rsidRDefault="00616A4B" w:rsidP="00616A4B">
      <w:pPr>
        <w:spacing w:after="0" w:line="240" w:lineRule="auto"/>
        <w:ind w:left="-142"/>
        <w:jc w:val="both"/>
        <w:rPr>
          <w:rFonts w:ascii="Sylfaen" w:hAnsi="Sylfaen" w:cs="Sylfaen"/>
          <w:bCs/>
          <w:i/>
          <w:color w:val="000000"/>
          <w:sz w:val="20"/>
          <w:szCs w:val="20"/>
          <w:u w:val="single"/>
          <w:lang w:val="es-ES" w:eastAsia="ru-RU"/>
        </w:rPr>
      </w:pPr>
    </w:p>
    <w:p w:rsidR="00616A4B" w:rsidRPr="00DC0A3E" w:rsidRDefault="00616A4B" w:rsidP="00616A4B">
      <w:pPr>
        <w:spacing w:after="0" w:line="240" w:lineRule="auto"/>
        <w:ind w:left="-142" w:hanging="142"/>
        <w:jc w:val="both"/>
        <w:rPr>
          <w:rFonts w:ascii="Sylfaen" w:hAnsi="Sylfaen" w:cs="Sylfaen"/>
          <w:bCs/>
          <w:color w:val="000000"/>
          <w:sz w:val="20"/>
          <w:szCs w:val="20"/>
          <w:lang w:val="es-ES" w:eastAsia="ru-RU"/>
        </w:rPr>
      </w:pPr>
      <w:r w:rsidRPr="00DC0A3E">
        <w:rPr>
          <w:rFonts w:ascii="Sylfaen" w:hAnsi="Sylfaen" w:cs="Sylfaen"/>
          <w:bCs/>
          <w:color w:val="000000"/>
          <w:sz w:val="20"/>
          <w:szCs w:val="20"/>
          <w:lang w:val="es-ES" w:eastAsia="ru-RU"/>
        </w:rPr>
        <w:t>ა) ორმხრივი წერილობითი შეთანხმებით ნებისმიერ დროს;</w:t>
      </w:r>
    </w:p>
    <w:p w:rsidR="00616A4B" w:rsidRPr="00DC0A3E" w:rsidRDefault="00616A4B" w:rsidP="00616A4B">
      <w:pPr>
        <w:spacing w:after="0" w:line="240" w:lineRule="auto"/>
        <w:ind w:left="-142" w:hanging="142"/>
        <w:jc w:val="both"/>
        <w:rPr>
          <w:rFonts w:ascii="Sylfaen" w:hAnsi="Sylfaen" w:cs="Sylfaen"/>
          <w:bCs/>
          <w:color w:val="000000"/>
          <w:sz w:val="20"/>
          <w:szCs w:val="20"/>
          <w:lang w:val="ka-GE" w:eastAsia="ru-RU"/>
        </w:rPr>
      </w:pPr>
      <w:r w:rsidRPr="00DC0A3E">
        <w:rPr>
          <w:rFonts w:ascii="Sylfaen" w:hAnsi="Sylfaen" w:cs="Sylfaen"/>
          <w:bCs/>
          <w:color w:val="000000"/>
          <w:sz w:val="20"/>
          <w:szCs w:val="20"/>
          <w:lang w:val="es-ES" w:eastAsia="ru-RU"/>
        </w:rPr>
        <w:t>ბ) ნებისმიერი მხარის ინიციატივით, ცალმხრივად</w:t>
      </w:r>
      <w:r w:rsidRPr="00DC0A3E">
        <w:rPr>
          <w:rFonts w:ascii="Sylfaen" w:hAnsi="Sylfaen" w:cs="Sylfaen"/>
          <w:bCs/>
          <w:color w:val="000000"/>
          <w:sz w:val="20"/>
          <w:szCs w:val="20"/>
          <w:lang w:val="ka-GE" w:eastAsia="ru-RU"/>
        </w:rPr>
        <w:t xml:space="preserve"> და მხოლოდ სატენდერო კომისიის თანხმობით</w:t>
      </w:r>
      <w:r w:rsidRPr="00DC0A3E">
        <w:rPr>
          <w:rFonts w:ascii="Sylfaen" w:hAnsi="Sylfaen" w:cs="Sylfaen"/>
          <w:bCs/>
          <w:color w:val="000000"/>
          <w:sz w:val="20"/>
          <w:szCs w:val="20"/>
          <w:lang w:val="es-ES" w:eastAsia="ru-RU"/>
        </w:rPr>
        <w:t xml:space="preserve"> თუ მეორე მხარე არ ასრულებს ან არა ჯეროვნად ასრულებს ნაკისრ ვალდებულებებს, რის თაობაზეც მას წერილობით მიეცა გაფრთხილება და დარღვევის გამოსასწორებლად განესაზღვრა დამატებითი ვადა არანაკლებ 5 დღის ოდენობით.   </w:t>
      </w:r>
      <w:proofErr w:type="gramStart"/>
      <w:r w:rsidRPr="00DC0A3E">
        <w:rPr>
          <w:rFonts w:ascii="Sylfaen" w:hAnsi="Sylfaen" w:cs="Sylfaen"/>
          <w:bCs/>
          <w:color w:val="000000"/>
          <w:sz w:val="20"/>
          <w:szCs w:val="20"/>
          <w:lang w:val="es-ES" w:eastAsia="ru-RU"/>
        </w:rPr>
        <w:t>ამასთან</w:t>
      </w:r>
      <w:proofErr w:type="gramEnd"/>
      <w:r w:rsidRPr="00DC0A3E">
        <w:rPr>
          <w:rFonts w:ascii="Sylfaen" w:hAnsi="Sylfaen" w:cs="Sylfaen"/>
          <w:bCs/>
          <w:color w:val="000000"/>
          <w:sz w:val="20"/>
          <w:szCs w:val="20"/>
          <w:lang w:val="es-ES" w:eastAsia="ru-RU"/>
        </w:rPr>
        <w:t xml:space="preserve">, დამატებითი ვადა შეიძლება არ მიეცეს, თუკი აშკარაა, რომ მას შედეგი არ ექნება, ან ვალდებულების  არაჯეროვნად შესრულების გამო შეწყვეტის ინიციატორ </w:t>
      </w:r>
      <w:r w:rsidRPr="00DC0A3E">
        <w:rPr>
          <w:rFonts w:ascii="Sylfaen" w:hAnsi="Sylfaen" w:cs="Sylfaen"/>
          <w:bCs/>
          <w:color w:val="000000"/>
          <w:sz w:val="20"/>
          <w:szCs w:val="20"/>
          <w:lang w:val="ka-GE" w:eastAsia="ru-RU"/>
        </w:rPr>
        <w:t>მხარეს</w:t>
      </w:r>
      <w:r w:rsidRPr="00DC0A3E">
        <w:rPr>
          <w:rFonts w:ascii="Sylfaen" w:hAnsi="Sylfaen" w:cs="Sylfaen"/>
          <w:bCs/>
          <w:color w:val="000000"/>
          <w:sz w:val="20"/>
          <w:szCs w:val="20"/>
          <w:lang w:val="es-ES" w:eastAsia="ru-RU"/>
        </w:rPr>
        <w:t xml:space="preserve"> ხელშეკრულების საგნისადმი ინტერესი ეკარგება</w:t>
      </w:r>
      <w:r w:rsidRPr="00DC0A3E">
        <w:rPr>
          <w:rFonts w:ascii="Sylfaen" w:hAnsi="Sylfaen" w:cs="Sylfaen"/>
          <w:bCs/>
          <w:color w:val="000000"/>
          <w:sz w:val="20"/>
          <w:szCs w:val="20"/>
          <w:lang w:val="ka-GE" w:eastAsia="ru-RU"/>
        </w:rPr>
        <w:t>.</w:t>
      </w:r>
      <w:r w:rsidRPr="00DC0A3E">
        <w:rPr>
          <w:rFonts w:ascii="Sylfaen" w:hAnsi="Sylfaen" w:cs="Sylfaen"/>
          <w:bCs/>
          <w:color w:val="000000"/>
          <w:sz w:val="20"/>
          <w:szCs w:val="20"/>
          <w:lang w:val="es-ES" w:eastAsia="ru-RU"/>
        </w:rPr>
        <w:t xml:space="preserve"> </w:t>
      </w:r>
      <w:r w:rsidRPr="00DC0A3E">
        <w:rPr>
          <w:rFonts w:ascii="Sylfaen" w:hAnsi="Sylfaen" w:cs="Sylfaen"/>
          <w:bCs/>
          <w:color w:val="000000"/>
          <w:sz w:val="20"/>
          <w:szCs w:val="20"/>
          <w:lang w:val="es-ES" w:eastAsia="ru-RU"/>
        </w:rPr>
        <w:br/>
      </w:r>
    </w:p>
    <w:p w:rsidR="00616A4B" w:rsidRPr="00DC0A3E" w:rsidRDefault="00616A4B" w:rsidP="00616A4B">
      <w:pPr>
        <w:numPr>
          <w:ilvl w:val="1"/>
          <w:numId w:val="7"/>
        </w:numPr>
        <w:spacing w:after="0" w:line="240" w:lineRule="auto"/>
        <w:ind w:left="-284" w:firstLine="0"/>
        <w:jc w:val="both"/>
        <w:rPr>
          <w:rFonts w:ascii="Sylfaen" w:hAnsi="Sylfaen"/>
          <w:sz w:val="20"/>
          <w:szCs w:val="20"/>
          <w:lang w:val="ka-GE"/>
        </w:rPr>
      </w:pPr>
      <w:r w:rsidRPr="00DC0A3E">
        <w:rPr>
          <w:rFonts w:ascii="Sylfaen" w:hAnsi="Sylfaen" w:cs="Sylfaen"/>
          <w:bCs/>
          <w:color w:val="000000"/>
          <w:sz w:val="20"/>
          <w:szCs w:val="20"/>
          <w:lang w:val="ka-GE" w:eastAsia="ru-RU"/>
        </w:rPr>
        <w:t xml:space="preserve">ხელშეკრულების შეწყვეტა (მათ შორის, ვადის გასვლის გამო შეწყვეტა) არ ათავისუფლებს მხარეებს </w:t>
      </w:r>
      <w:r w:rsidRPr="00DC0A3E">
        <w:rPr>
          <w:rFonts w:ascii="Sylfaen" w:hAnsi="Sylfaen"/>
          <w:sz w:val="20"/>
          <w:szCs w:val="20"/>
          <w:lang w:val="ka-GE"/>
        </w:rPr>
        <w:t xml:space="preserve">იმ ვალდებულებების შესრულებისაგან, რომლებიც ხელშეკრულების შეწყვეტამდე წარმოიშვა. </w:t>
      </w:r>
      <w:r w:rsidRPr="00DC0A3E">
        <w:rPr>
          <w:rFonts w:ascii="Sylfaen" w:hAnsi="Sylfaen"/>
          <w:sz w:val="20"/>
          <w:szCs w:val="20"/>
          <w:lang w:val="ka-GE"/>
        </w:rPr>
        <w:br/>
      </w:r>
    </w:p>
    <w:p w:rsidR="00616A4B" w:rsidRPr="00DC0A3E" w:rsidRDefault="00616A4B" w:rsidP="00616A4B">
      <w:pPr>
        <w:numPr>
          <w:ilvl w:val="1"/>
          <w:numId w:val="7"/>
        </w:numPr>
        <w:spacing w:after="0" w:line="240" w:lineRule="auto"/>
        <w:ind w:left="-284" w:firstLine="0"/>
        <w:jc w:val="both"/>
        <w:rPr>
          <w:rFonts w:ascii="Sylfaen" w:hAnsi="Sylfaen"/>
          <w:sz w:val="20"/>
          <w:szCs w:val="20"/>
          <w:lang w:val="ka-GE"/>
        </w:rPr>
      </w:pPr>
      <w:r w:rsidRPr="00DC0A3E">
        <w:rPr>
          <w:rFonts w:ascii="Sylfaen" w:hAnsi="Sylfaen"/>
          <w:sz w:val="20"/>
          <w:szCs w:val="20"/>
          <w:lang w:val="ka-GE"/>
        </w:rPr>
        <w:t>შემსყიდველის ინიციატივით ხელშეკრულების ცალმხრივად შეწყვეტის შემთვევაში, მიმწოდებელს უფლება არ აქვს მოითხოვოს მიუღებელი შემოსავლისა ან/და ზიანის ანაზღაურება.</w:t>
      </w:r>
    </w:p>
    <w:p w:rsidR="00616A4B" w:rsidRPr="00DC0A3E" w:rsidRDefault="00616A4B" w:rsidP="00616A4B">
      <w:pPr>
        <w:spacing w:after="0" w:line="240" w:lineRule="auto"/>
        <w:jc w:val="both"/>
        <w:rPr>
          <w:rFonts w:ascii="Sylfaen" w:hAnsi="Sylfaen"/>
          <w:sz w:val="20"/>
          <w:szCs w:val="20"/>
          <w:lang w:val="ka-GE"/>
        </w:rPr>
      </w:pPr>
      <w:r w:rsidRPr="00DC0A3E">
        <w:rPr>
          <w:rFonts w:ascii="Sylfaen" w:hAnsi="Sylfaen"/>
          <w:sz w:val="20"/>
          <w:szCs w:val="20"/>
          <w:lang w:val="ka-GE"/>
        </w:rPr>
        <w:t xml:space="preserve"> </w:t>
      </w:r>
    </w:p>
    <w:p w:rsidR="00616A4B" w:rsidRPr="00DC0A3E" w:rsidRDefault="00616A4B" w:rsidP="00616A4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DC0A3E">
        <w:rPr>
          <w:rFonts w:ascii="Sylfaen" w:hAnsi="Sylfaen" w:cs="Sylfaen"/>
          <w:b/>
          <w:bCs/>
          <w:sz w:val="20"/>
          <w:szCs w:val="20"/>
          <w:lang w:val="es-ES"/>
        </w:rPr>
        <w:t>დავების გადაწყვეტა</w:t>
      </w:r>
    </w:p>
    <w:p w:rsidR="00616A4B" w:rsidRPr="00DC0A3E" w:rsidRDefault="00616A4B" w:rsidP="00616A4B">
      <w:pPr>
        <w:pStyle w:val="ListParagraph"/>
        <w:spacing w:line="240" w:lineRule="auto"/>
        <w:ind w:left="-284"/>
        <w:jc w:val="both"/>
        <w:rPr>
          <w:rFonts w:ascii="Sylfaen" w:hAnsi="Sylfaen" w:cs="Sylfaen"/>
          <w:b/>
          <w:bCs/>
          <w:sz w:val="20"/>
          <w:szCs w:val="20"/>
          <w:lang w:val="ka-GE"/>
        </w:rPr>
      </w:pPr>
      <w:r w:rsidRPr="00DC0A3E">
        <w:rPr>
          <w:rFonts w:ascii="Sylfaen" w:hAnsi="Sylfaen" w:cs="Sylfaen"/>
          <w:sz w:val="20"/>
          <w:szCs w:val="20"/>
        </w:rPr>
        <w:t>ხელშეკრულების</w:t>
      </w:r>
      <w:r w:rsidRPr="00DC0A3E">
        <w:rPr>
          <w:sz w:val="20"/>
          <w:szCs w:val="20"/>
        </w:rPr>
        <w:t xml:space="preserve"> </w:t>
      </w:r>
      <w:r w:rsidRPr="00DC0A3E">
        <w:rPr>
          <w:rFonts w:ascii="Sylfaen" w:hAnsi="Sylfaen" w:cs="Sylfaen"/>
          <w:sz w:val="20"/>
          <w:szCs w:val="20"/>
        </w:rPr>
        <w:t>მოქმედების</w:t>
      </w:r>
      <w:r w:rsidRPr="00DC0A3E">
        <w:rPr>
          <w:sz w:val="20"/>
          <w:szCs w:val="20"/>
        </w:rPr>
        <w:t xml:space="preserve"> </w:t>
      </w:r>
      <w:r w:rsidRPr="00DC0A3E">
        <w:rPr>
          <w:rFonts w:ascii="Sylfaen" w:hAnsi="Sylfaen" w:cs="Sylfaen"/>
          <w:sz w:val="20"/>
          <w:szCs w:val="20"/>
        </w:rPr>
        <w:t>პერიოდში</w:t>
      </w:r>
      <w:r w:rsidRPr="00DC0A3E">
        <w:rPr>
          <w:sz w:val="20"/>
          <w:szCs w:val="20"/>
        </w:rPr>
        <w:t xml:space="preserve"> </w:t>
      </w:r>
      <w:r w:rsidRPr="00DC0A3E">
        <w:rPr>
          <w:rFonts w:ascii="Sylfaen" w:hAnsi="Sylfaen" w:cs="Sylfaen"/>
          <w:sz w:val="20"/>
          <w:szCs w:val="20"/>
        </w:rPr>
        <w:t>შემსყიდველ</w:t>
      </w:r>
      <w:r w:rsidRPr="00DC0A3E">
        <w:rPr>
          <w:rFonts w:ascii="Sylfaen" w:hAnsi="Sylfaen" w:cs="Sylfaen"/>
          <w:sz w:val="20"/>
          <w:szCs w:val="20"/>
          <w:lang w:val="ka-GE"/>
        </w:rPr>
        <w:t>სა</w:t>
      </w:r>
      <w:r w:rsidRPr="00DC0A3E">
        <w:rPr>
          <w:sz w:val="20"/>
          <w:szCs w:val="20"/>
        </w:rPr>
        <w:t xml:space="preserve">  </w:t>
      </w:r>
      <w:r w:rsidRPr="00DC0A3E">
        <w:rPr>
          <w:rFonts w:ascii="Sylfaen" w:hAnsi="Sylfaen" w:cs="Sylfaen"/>
          <w:sz w:val="20"/>
          <w:szCs w:val="20"/>
        </w:rPr>
        <w:t>და</w:t>
      </w:r>
      <w:r w:rsidRPr="00DC0A3E">
        <w:rPr>
          <w:sz w:val="20"/>
          <w:szCs w:val="20"/>
        </w:rPr>
        <w:t xml:space="preserve"> </w:t>
      </w:r>
      <w:r w:rsidRPr="00DC0A3E">
        <w:rPr>
          <w:rFonts w:ascii="Sylfaen" w:hAnsi="Sylfaen" w:cs="Sylfaen"/>
          <w:sz w:val="20"/>
          <w:szCs w:val="20"/>
        </w:rPr>
        <w:t>მიმწოდებელს</w:t>
      </w:r>
      <w:r w:rsidRPr="00DC0A3E">
        <w:rPr>
          <w:sz w:val="20"/>
          <w:szCs w:val="20"/>
        </w:rPr>
        <w:t xml:space="preserve"> </w:t>
      </w:r>
      <w:r w:rsidRPr="00DC0A3E">
        <w:rPr>
          <w:rFonts w:ascii="Sylfaen" w:hAnsi="Sylfaen" w:cs="Sylfaen"/>
          <w:sz w:val="20"/>
          <w:szCs w:val="20"/>
        </w:rPr>
        <w:t>შორის</w:t>
      </w:r>
      <w:r w:rsidRPr="00DC0A3E">
        <w:rPr>
          <w:sz w:val="20"/>
          <w:szCs w:val="20"/>
        </w:rPr>
        <w:t xml:space="preserve"> </w:t>
      </w:r>
      <w:r w:rsidRPr="00DC0A3E">
        <w:rPr>
          <w:rFonts w:ascii="Sylfaen" w:hAnsi="Sylfaen" w:cs="Sylfaen"/>
          <w:sz w:val="20"/>
          <w:szCs w:val="20"/>
        </w:rPr>
        <w:t>წარმოშობილი</w:t>
      </w:r>
      <w:r w:rsidRPr="00DC0A3E">
        <w:rPr>
          <w:sz w:val="20"/>
          <w:szCs w:val="20"/>
        </w:rPr>
        <w:t xml:space="preserve"> </w:t>
      </w:r>
      <w:r w:rsidRPr="00DC0A3E">
        <w:rPr>
          <w:rFonts w:ascii="Sylfaen" w:hAnsi="Sylfaen" w:cs="Sylfaen"/>
          <w:sz w:val="20"/>
          <w:szCs w:val="20"/>
        </w:rPr>
        <w:t>ყველა</w:t>
      </w:r>
      <w:r w:rsidRPr="00DC0A3E">
        <w:rPr>
          <w:sz w:val="20"/>
          <w:szCs w:val="20"/>
        </w:rPr>
        <w:t xml:space="preserve"> </w:t>
      </w:r>
      <w:r w:rsidRPr="00DC0A3E">
        <w:rPr>
          <w:rFonts w:ascii="Sylfaen" w:hAnsi="Sylfaen" w:cs="Sylfaen"/>
          <w:sz w:val="20"/>
          <w:szCs w:val="20"/>
        </w:rPr>
        <w:t>დავა</w:t>
      </w:r>
      <w:r w:rsidRPr="00DC0A3E">
        <w:rPr>
          <w:sz w:val="20"/>
          <w:szCs w:val="20"/>
        </w:rPr>
        <w:t xml:space="preserve"> </w:t>
      </w:r>
      <w:r w:rsidRPr="00DC0A3E">
        <w:rPr>
          <w:rFonts w:ascii="Sylfaen" w:hAnsi="Sylfaen" w:cs="Sylfaen"/>
          <w:sz w:val="20"/>
          <w:szCs w:val="20"/>
        </w:rPr>
        <w:t>უნდა</w:t>
      </w:r>
      <w:r w:rsidRPr="00DC0A3E">
        <w:rPr>
          <w:sz w:val="20"/>
          <w:szCs w:val="20"/>
        </w:rPr>
        <w:t xml:space="preserve"> </w:t>
      </w:r>
      <w:r w:rsidRPr="00DC0A3E">
        <w:rPr>
          <w:rFonts w:ascii="Sylfaen" w:hAnsi="Sylfaen" w:cs="Sylfaen"/>
          <w:sz w:val="20"/>
          <w:szCs w:val="20"/>
        </w:rPr>
        <w:t>გადაიჭრას</w:t>
      </w:r>
      <w:r w:rsidRPr="00DC0A3E">
        <w:rPr>
          <w:sz w:val="20"/>
          <w:szCs w:val="20"/>
        </w:rPr>
        <w:t xml:space="preserve"> </w:t>
      </w:r>
      <w:r w:rsidRPr="00DC0A3E">
        <w:rPr>
          <w:rFonts w:ascii="Sylfaen" w:hAnsi="Sylfaen" w:cs="Sylfaen"/>
          <w:sz w:val="20"/>
          <w:szCs w:val="20"/>
        </w:rPr>
        <w:t>ურთიერთმოლაპარაკების</w:t>
      </w:r>
      <w:r w:rsidRPr="00DC0A3E">
        <w:rPr>
          <w:sz w:val="20"/>
          <w:szCs w:val="20"/>
        </w:rPr>
        <w:t xml:space="preserve"> </w:t>
      </w:r>
      <w:r w:rsidRPr="00DC0A3E">
        <w:rPr>
          <w:rFonts w:ascii="Sylfaen" w:hAnsi="Sylfaen" w:cs="Sylfaen"/>
          <w:sz w:val="20"/>
          <w:szCs w:val="20"/>
        </w:rPr>
        <w:t>გზით</w:t>
      </w:r>
      <w:r w:rsidRPr="00DC0A3E">
        <w:rPr>
          <w:sz w:val="20"/>
          <w:szCs w:val="20"/>
        </w:rPr>
        <w:t xml:space="preserve"> </w:t>
      </w:r>
      <w:r w:rsidRPr="00DC0A3E">
        <w:rPr>
          <w:rFonts w:ascii="Sylfaen" w:hAnsi="Sylfaen" w:cs="Sylfaen"/>
          <w:sz w:val="20"/>
          <w:szCs w:val="20"/>
        </w:rPr>
        <w:t>ან</w:t>
      </w:r>
      <w:r w:rsidRPr="00DC0A3E">
        <w:rPr>
          <w:sz w:val="20"/>
          <w:szCs w:val="20"/>
        </w:rPr>
        <w:t xml:space="preserve"> </w:t>
      </w:r>
      <w:r w:rsidRPr="00DC0A3E">
        <w:rPr>
          <w:rFonts w:ascii="Sylfaen" w:hAnsi="Sylfaen" w:cs="Sylfaen"/>
          <w:sz w:val="20"/>
          <w:szCs w:val="20"/>
        </w:rPr>
        <w:t>საქართველოს</w:t>
      </w:r>
      <w:r w:rsidRPr="00DC0A3E">
        <w:rPr>
          <w:sz w:val="20"/>
          <w:szCs w:val="20"/>
        </w:rPr>
        <w:t xml:space="preserve"> </w:t>
      </w:r>
      <w:r w:rsidRPr="00DC0A3E">
        <w:rPr>
          <w:rFonts w:ascii="Sylfaen" w:hAnsi="Sylfaen" w:cs="Sylfaen"/>
          <w:sz w:val="20"/>
          <w:szCs w:val="20"/>
        </w:rPr>
        <w:t>კანონმდებლობით</w:t>
      </w:r>
      <w:r w:rsidRPr="00DC0A3E">
        <w:rPr>
          <w:sz w:val="20"/>
          <w:szCs w:val="20"/>
        </w:rPr>
        <w:t xml:space="preserve"> </w:t>
      </w:r>
      <w:r w:rsidRPr="00DC0A3E">
        <w:rPr>
          <w:rFonts w:ascii="Sylfaen" w:hAnsi="Sylfaen" w:cs="Sylfaen"/>
          <w:sz w:val="20"/>
          <w:szCs w:val="20"/>
        </w:rPr>
        <w:t>დადგენილი</w:t>
      </w:r>
      <w:r w:rsidRPr="00DC0A3E">
        <w:rPr>
          <w:sz w:val="20"/>
          <w:szCs w:val="20"/>
        </w:rPr>
        <w:t xml:space="preserve"> </w:t>
      </w:r>
      <w:r w:rsidRPr="00DC0A3E">
        <w:rPr>
          <w:rFonts w:ascii="Sylfaen" w:hAnsi="Sylfaen" w:cs="Sylfaen"/>
          <w:sz w:val="20"/>
          <w:szCs w:val="20"/>
        </w:rPr>
        <w:t>წესით</w:t>
      </w:r>
      <w:r w:rsidRPr="00DC0A3E">
        <w:rPr>
          <w:rFonts w:ascii="Sylfaen" w:hAnsi="Sylfaen" w:cs="Sylfaen"/>
          <w:sz w:val="20"/>
          <w:szCs w:val="20"/>
          <w:lang w:val="ka-GE"/>
        </w:rPr>
        <w:t>.</w:t>
      </w:r>
    </w:p>
    <w:p w:rsidR="00616A4B" w:rsidRPr="00DC0A3E" w:rsidRDefault="00616A4B" w:rsidP="00616A4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DC0A3E">
        <w:rPr>
          <w:rFonts w:ascii="Sylfaen" w:hAnsi="Sylfaen" w:cs="Sylfaen"/>
          <w:b/>
          <w:bCs/>
          <w:sz w:val="20"/>
          <w:szCs w:val="20"/>
          <w:lang w:val="ka-GE"/>
        </w:rPr>
        <w:t>დაუძლეველი ძალა</w:t>
      </w:r>
    </w:p>
    <w:p w:rsidR="00616A4B" w:rsidRPr="00DC0A3E" w:rsidRDefault="00616A4B" w:rsidP="00616A4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r w:rsidRPr="00DC0A3E">
        <w:rPr>
          <w:rFonts w:ascii="Sylfaen" w:hAnsi="Sylfaen" w:cs="Sylfaen"/>
          <w:bCs/>
          <w:sz w:val="20"/>
          <w:szCs w:val="20"/>
          <w:lang w:val="ka-GE"/>
        </w:rPr>
        <w:t>11.1</w:t>
      </w:r>
      <w:r w:rsidRPr="00DC0A3E">
        <w:rPr>
          <w:rFonts w:ascii="Sylfaen" w:hAnsi="Sylfaen" w:cs="Sylfaen"/>
          <w:bCs/>
          <w:sz w:val="20"/>
          <w:szCs w:val="20"/>
          <w:lang w:val="ka-GE"/>
        </w:rPr>
        <w:tab/>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r w:rsidRPr="00DC0A3E">
        <w:rPr>
          <w:rFonts w:ascii="Sylfaen" w:hAnsi="Sylfaen" w:cs="Sylfaen"/>
          <w:bCs/>
          <w:sz w:val="20"/>
          <w:szCs w:val="20"/>
          <w:lang w:val="ka-GE"/>
        </w:rPr>
        <w:br/>
        <w:t>11.2</w:t>
      </w:r>
      <w:r w:rsidRPr="00DC0A3E">
        <w:rPr>
          <w:rFonts w:ascii="Sylfaen" w:hAnsi="Sylfaen" w:cs="Sylfaen"/>
          <w:bCs/>
          <w:sz w:val="20"/>
          <w:szCs w:val="20"/>
          <w:lang w:val="ka-GE"/>
        </w:rPr>
        <w:tab/>
        <w:t>თუ ერთ–ერთი მხარე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r w:rsidRPr="00DC0A3E">
        <w:rPr>
          <w:rFonts w:ascii="Sylfaen" w:hAnsi="Sylfaen" w:cs="Sylfaen"/>
          <w:bCs/>
          <w:sz w:val="20"/>
          <w:szCs w:val="20"/>
          <w:lang w:val="ka-GE"/>
        </w:rPr>
        <w:br/>
        <w:t>11.3</w:t>
      </w:r>
      <w:r w:rsidRPr="00DC0A3E">
        <w:rPr>
          <w:rFonts w:ascii="Sylfaen" w:hAnsi="Sylfaen" w:cs="Sylfaen"/>
          <w:bCs/>
          <w:sz w:val="20"/>
          <w:szCs w:val="20"/>
          <w:lang w:val="ka-GE"/>
        </w:rPr>
        <w:tab/>
        <w:t xml:space="preserve">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 </w:t>
      </w:r>
    </w:p>
    <w:p w:rsidR="00616A4B" w:rsidRPr="00DC0A3E" w:rsidRDefault="00616A4B" w:rsidP="00616A4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p>
    <w:p w:rsidR="00616A4B" w:rsidRPr="00DC0A3E" w:rsidRDefault="00616A4B" w:rsidP="00616A4B">
      <w:pPr>
        <w:pStyle w:val="ListParagraph"/>
        <w:numPr>
          <w:ilvl w:val="0"/>
          <w:numId w:val="7"/>
        </w:numPr>
        <w:tabs>
          <w:tab w:val="left" w:pos="90"/>
        </w:tabs>
        <w:spacing w:line="240" w:lineRule="auto"/>
        <w:jc w:val="center"/>
        <w:rPr>
          <w:rFonts w:ascii="Sylfaen" w:hAnsi="Sylfaen" w:cs="Sylfaen"/>
          <w:b/>
          <w:bCs/>
          <w:sz w:val="20"/>
          <w:szCs w:val="20"/>
          <w:lang w:val="es-ES"/>
        </w:rPr>
      </w:pPr>
      <w:r w:rsidRPr="00DC0A3E">
        <w:rPr>
          <w:rFonts w:ascii="Sylfaen" w:hAnsi="Sylfaen" w:cs="Sylfaen"/>
          <w:b/>
          <w:bCs/>
          <w:sz w:val="20"/>
          <w:szCs w:val="20"/>
          <w:lang w:val="es-ES"/>
        </w:rPr>
        <w:t>ხელშეკრულების მოქმედების ვადა</w:t>
      </w:r>
    </w:p>
    <w:p w:rsidR="00616A4B" w:rsidRPr="00DC0A3E" w:rsidRDefault="00616A4B" w:rsidP="00616A4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r w:rsidRPr="00DC0A3E">
        <w:rPr>
          <w:rFonts w:ascii="Sylfaen" w:hAnsi="Sylfaen" w:cs="Sylfaen"/>
          <w:bCs/>
          <w:sz w:val="20"/>
          <w:szCs w:val="20"/>
          <w:lang w:val="ka-GE"/>
        </w:rPr>
        <w:t xml:space="preserve">12.1 </w:t>
      </w:r>
      <w:r w:rsidRPr="00DC0A3E">
        <w:rPr>
          <w:rFonts w:ascii="Sylfaen" w:hAnsi="Sylfaen" w:cs="Sylfaen"/>
          <w:bCs/>
          <w:sz w:val="20"/>
          <w:szCs w:val="20"/>
          <w:lang w:val="es-ES"/>
        </w:rPr>
        <w:t>წინამდებარე ხელშეკრულება ძალაში</w:t>
      </w:r>
      <w:r w:rsidRPr="00DC0A3E">
        <w:rPr>
          <w:rFonts w:ascii="Sylfaen" w:hAnsi="Sylfaen" w:cs="Sylfaen"/>
          <w:bCs/>
          <w:sz w:val="20"/>
          <w:szCs w:val="20"/>
          <w:lang w:val="ka-GE"/>
        </w:rPr>
        <w:t xml:space="preserve"> შედის მხარეთა მიერ მისი ხელმოწერისთანავე და იგი ძალაშია</w:t>
      </w:r>
      <w:r w:rsidRPr="00DC0A3E">
        <w:rPr>
          <w:rFonts w:ascii="Sylfaen" w:hAnsi="Sylfaen" w:cs="Sylfaen"/>
          <w:bCs/>
          <w:sz w:val="20"/>
          <w:szCs w:val="20"/>
          <w:lang w:val="es-ES"/>
        </w:rPr>
        <w:t xml:space="preserve"> 201</w:t>
      </w:r>
      <w:r w:rsidRPr="00DC0A3E">
        <w:rPr>
          <w:rFonts w:ascii="Sylfaen" w:hAnsi="Sylfaen" w:cs="Sylfaen"/>
          <w:bCs/>
          <w:sz w:val="20"/>
          <w:szCs w:val="20"/>
          <w:lang w:val="ka-GE"/>
        </w:rPr>
        <w:t xml:space="preserve">7 </w:t>
      </w:r>
      <w:r w:rsidRPr="00DC0A3E">
        <w:rPr>
          <w:rFonts w:ascii="Sylfaen" w:hAnsi="Sylfaen" w:cs="Sylfaen"/>
          <w:bCs/>
          <w:sz w:val="20"/>
          <w:szCs w:val="20"/>
          <w:lang w:val="es-ES"/>
        </w:rPr>
        <w:t>წლის  31 დეკემბრის ჩათვლით.</w:t>
      </w:r>
    </w:p>
    <w:p w:rsidR="00616A4B" w:rsidRPr="00DC0A3E" w:rsidRDefault="00616A4B" w:rsidP="00616A4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r w:rsidRPr="00DC0A3E">
        <w:rPr>
          <w:rFonts w:ascii="Sylfaen" w:hAnsi="Sylfaen" w:cs="Sylfaen"/>
          <w:bCs/>
          <w:sz w:val="20"/>
          <w:szCs w:val="20"/>
          <w:lang w:val="ka-GE"/>
        </w:rPr>
        <w:t>12.2 წინამდებარე ხელშეკრულების 4.11 პუნქტი ძალაშია 2018 წლის 31 იანვრის ჩათვლით.</w:t>
      </w:r>
    </w:p>
    <w:p w:rsidR="00616A4B" w:rsidRPr="00DC0A3E" w:rsidRDefault="00616A4B" w:rsidP="00616A4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rPr>
      </w:pPr>
    </w:p>
    <w:p w:rsidR="00616A4B" w:rsidRPr="00DC0A3E" w:rsidRDefault="00616A4B" w:rsidP="00616A4B">
      <w:pPr>
        <w:pStyle w:val="ListParagraph"/>
        <w:numPr>
          <w:ilvl w:val="0"/>
          <w:numId w:val="7"/>
        </w:numPr>
        <w:tabs>
          <w:tab w:val="left" w:pos="90"/>
        </w:tabs>
        <w:spacing w:line="240" w:lineRule="auto"/>
        <w:ind w:left="-360" w:firstLine="0"/>
        <w:jc w:val="center"/>
        <w:rPr>
          <w:rFonts w:ascii="Sylfaen" w:hAnsi="Sylfaen" w:cs="Sylfaen"/>
          <w:b/>
          <w:bCs/>
          <w:sz w:val="20"/>
          <w:szCs w:val="20"/>
          <w:lang w:val="ka-GE" w:eastAsia="en-US"/>
        </w:rPr>
      </w:pPr>
      <w:r w:rsidRPr="00DC0A3E">
        <w:rPr>
          <w:rFonts w:ascii="Sylfaen" w:hAnsi="Sylfaen" w:cs="Sylfaen"/>
          <w:b/>
          <w:bCs/>
          <w:sz w:val="20"/>
          <w:szCs w:val="20"/>
          <w:lang w:val="ka-GE" w:eastAsia="en-US"/>
        </w:rPr>
        <w:t>სხვა პირობები</w:t>
      </w:r>
    </w:p>
    <w:p w:rsidR="00616A4B" w:rsidRPr="00DC0A3E" w:rsidRDefault="00616A4B" w:rsidP="00616A4B">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0"/>
          <w:szCs w:val="20"/>
          <w:lang w:val="ka-GE"/>
        </w:rPr>
      </w:pPr>
      <w:r w:rsidRPr="00DC0A3E">
        <w:rPr>
          <w:rFonts w:ascii="Sylfaen" w:hAnsi="Sylfaen" w:cs="Sylfaen"/>
          <w:bCs/>
          <w:sz w:val="20"/>
          <w:szCs w:val="20"/>
          <w:lang w:val="ka-GE"/>
        </w:rPr>
        <w:t xml:space="preserve">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ერთი - შემსყიდველს. </w:t>
      </w:r>
    </w:p>
    <w:p w:rsidR="00616A4B" w:rsidRPr="00DC0A3E" w:rsidRDefault="00616A4B" w:rsidP="00616A4B">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0"/>
          <w:szCs w:val="20"/>
          <w:lang w:val="ka-GE"/>
        </w:rPr>
      </w:pPr>
    </w:p>
    <w:p w:rsidR="002C0EE3" w:rsidRPr="00D93184" w:rsidRDefault="002C0EE3" w:rsidP="002C0EE3">
      <w:pPr>
        <w:tabs>
          <w:tab w:val="num" w:pos="360"/>
          <w:tab w:val="left" w:pos="450"/>
          <w:tab w:val="num" w:pos="540"/>
          <w:tab w:val="num" w:pos="1080"/>
          <w:tab w:val="left" w:pos="1260"/>
          <w:tab w:val="num" w:pos="1440"/>
        </w:tabs>
        <w:spacing w:after="0" w:line="240" w:lineRule="auto"/>
        <w:jc w:val="both"/>
        <w:rPr>
          <w:rFonts w:ascii="Sylfaen" w:hAnsi="Sylfaen" w:cs="Sylfaen"/>
          <w:b/>
          <w:bCs/>
          <w:color w:val="000000"/>
          <w:sz w:val="20"/>
          <w:szCs w:val="20"/>
          <w:lang w:val="ka-GE"/>
        </w:rPr>
      </w:pPr>
      <w:r w:rsidRPr="00D93184">
        <w:rPr>
          <w:rFonts w:ascii="Sylfaen" w:hAnsi="Sylfaen" w:cs="Sylfaen"/>
          <w:bCs/>
          <w:sz w:val="20"/>
          <w:szCs w:val="20"/>
          <w:lang w:val="ka-GE"/>
        </w:rPr>
        <w:t xml:space="preserve"> </w:t>
      </w:r>
    </w:p>
    <w:p w:rsidR="002C0EE3" w:rsidRPr="00D93184" w:rsidRDefault="002C0EE3" w:rsidP="00D93184">
      <w:pPr>
        <w:pStyle w:val="ListParagraph"/>
        <w:numPr>
          <w:ilvl w:val="0"/>
          <w:numId w:val="7"/>
        </w:numPr>
        <w:tabs>
          <w:tab w:val="left" w:pos="90"/>
        </w:tabs>
        <w:spacing w:line="240" w:lineRule="auto"/>
        <w:ind w:left="0" w:firstLine="0"/>
        <w:jc w:val="center"/>
        <w:rPr>
          <w:rFonts w:ascii="Sylfaen" w:hAnsi="Sylfaen" w:cs="Sylfaen"/>
          <w:b/>
          <w:bCs/>
          <w:color w:val="000000"/>
          <w:sz w:val="20"/>
          <w:szCs w:val="20"/>
          <w:lang w:val="es-ES"/>
        </w:rPr>
      </w:pPr>
      <w:r w:rsidRPr="00D93184">
        <w:rPr>
          <w:rFonts w:ascii="Sylfaen" w:hAnsi="Sylfaen" w:cs="Sylfaen"/>
          <w:b/>
          <w:bCs/>
          <w:color w:val="000000"/>
          <w:sz w:val="20"/>
          <w:szCs w:val="20"/>
          <w:lang w:val="es-ES"/>
        </w:rPr>
        <w:t>მხარეთა რეკვიზიტები:</w:t>
      </w:r>
    </w:p>
    <w:tbl>
      <w:tblPr>
        <w:tblW w:w="0" w:type="auto"/>
        <w:tblLook w:val="04A0" w:firstRow="1" w:lastRow="0" w:firstColumn="1" w:lastColumn="0" w:noHBand="0" w:noVBand="1"/>
      </w:tblPr>
      <w:tblGrid>
        <w:gridCol w:w="5210"/>
        <w:gridCol w:w="5212"/>
      </w:tblGrid>
      <w:tr w:rsidR="002C0EE3" w:rsidRPr="00D93184" w:rsidTr="00582574">
        <w:tc>
          <w:tcPr>
            <w:tcW w:w="5210" w:type="dxa"/>
          </w:tcPr>
          <w:p w:rsidR="002C0EE3" w:rsidRPr="00D93184" w:rsidRDefault="002C0EE3" w:rsidP="00582574">
            <w:pPr>
              <w:pStyle w:val="Default"/>
              <w:jc w:val="both"/>
              <w:rPr>
                <w:rFonts w:ascii="AcadNusx" w:hAnsi="AcadNusx" w:cs="AcadNusx"/>
                <w:b/>
                <w:bCs/>
                <w:i/>
                <w:iCs/>
                <w:color w:val="auto"/>
                <w:sz w:val="20"/>
                <w:szCs w:val="20"/>
                <w:lang w:val="de-LI"/>
              </w:rPr>
            </w:pPr>
            <w:r w:rsidRPr="00D93184">
              <w:rPr>
                <w:rFonts w:ascii="AcadNusx" w:hAnsi="AcadNusx" w:cs="AcadNusx"/>
                <w:b/>
                <w:bCs/>
                <w:i/>
                <w:iCs/>
                <w:color w:val="auto"/>
                <w:sz w:val="20"/>
                <w:szCs w:val="20"/>
                <w:lang w:val="de-LI"/>
              </w:rPr>
              <w:t>Semsyidveli:</w:t>
            </w:r>
          </w:p>
          <w:p w:rsidR="002C0EE3" w:rsidRPr="00D93184" w:rsidRDefault="002C0EE3" w:rsidP="00582574">
            <w:pPr>
              <w:pStyle w:val="Default"/>
              <w:jc w:val="both"/>
              <w:rPr>
                <w:rFonts w:ascii="LitNusx" w:eastAsia="PMingLiU" w:hAnsi="LitNusx" w:cs="LitNusx"/>
                <w:sz w:val="20"/>
                <w:szCs w:val="20"/>
              </w:rPr>
            </w:pPr>
          </w:p>
          <w:p w:rsidR="002C0EE3" w:rsidRPr="00EA285F" w:rsidRDefault="00EA285F" w:rsidP="00582574">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დასახელება</w:t>
            </w:r>
          </w:p>
          <w:p w:rsidR="00EA285F" w:rsidRPr="00EA285F" w:rsidRDefault="00EA285F" w:rsidP="00582574">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საიდ. კოდი: </w:t>
            </w:r>
          </w:p>
          <w:p w:rsidR="00EA285F" w:rsidRPr="00EA285F" w:rsidRDefault="00EA285F" w:rsidP="00582574">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მისამართი: </w:t>
            </w:r>
          </w:p>
          <w:p w:rsidR="00EA285F" w:rsidRPr="00EA285F" w:rsidRDefault="00EA285F" w:rsidP="00582574">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საბანკო რეკვიზიტები; </w:t>
            </w:r>
          </w:p>
          <w:p w:rsidR="00EA285F" w:rsidRPr="00EA285F" w:rsidRDefault="00EA285F" w:rsidP="00582574">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საკონტაქტო ტელეფონის ნომერი: </w:t>
            </w:r>
          </w:p>
          <w:p w:rsidR="00EA285F" w:rsidRPr="00EA285F" w:rsidRDefault="00EA285F" w:rsidP="00582574">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საკონტაქტო ელ. ფოსტა: </w:t>
            </w:r>
          </w:p>
          <w:p w:rsidR="00EA285F" w:rsidRPr="00EA285F" w:rsidRDefault="00EA285F" w:rsidP="00582574">
            <w:pPr>
              <w:pStyle w:val="Default"/>
              <w:jc w:val="both"/>
              <w:rPr>
                <w:rFonts w:eastAsia="PMingLiU" w:cs="LitNusx"/>
                <w:sz w:val="20"/>
                <w:szCs w:val="20"/>
                <w:lang w:val="ka-GE"/>
              </w:rPr>
            </w:pPr>
            <w:r w:rsidRPr="00EA285F">
              <w:rPr>
                <w:rFonts w:eastAsia="PMingLiU" w:cs="LitNusx"/>
                <w:sz w:val="20"/>
                <w:szCs w:val="20"/>
                <w:highlight w:val="yellow"/>
                <w:lang w:val="ka-GE"/>
              </w:rPr>
              <w:t>ხელმძღვანელი პირის სახელი და გვარი:</w:t>
            </w:r>
            <w:r>
              <w:rPr>
                <w:rFonts w:eastAsia="PMingLiU" w:cs="LitNusx"/>
                <w:sz w:val="20"/>
                <w:szCs w:val="20"/>
                <w:lang w:val="ka-GE"/>
              </w:rPr>
              <w:t xml:space="preserve"> </w:t>
            </w:r>
          </w:p>
        </w:tc>
        <w:tc>
          <w:tcPr>
            <w:tcW w:w="5212" w:type="dxa"/>
          </w:tcPr>
          <w:p w:rsidR="002C0EE3" w:rsidRPr="00D93184" w:rsidRDefault="002C0EE3" w:rsidP="00582574">
            <w:pPr>
              <w:pStyle w:val="Default"/>
              <w:jc w:val="center"/>
              <w:rPr>
                <w:rFonts w:ascii="AcadNusx" w:hAnsi="AcadNusx" w:cs="AcadNusx"/>
                <w:b/>
                <w:bCs/>
                <w:i/>
                <w:iCs/>
                <w:color w:val="auto"/>
                <w:sz w:val="20"/>
                <w:szCs w:val="20"/>
                <w:lang w:val="de-LI"/>
              </w:rPr>
            </w:pPr>
            <w:r w:rsidRPr="00D93184">
              <w:rPr>
                <w:rFonts w:ascii="AcadNusx" w:hAnsi="AcadNusx" w:cs="AcadNusx"/>
                <w:b/>
                <w:bCs/>
                <w:i/>
                <w:iCs/>
                <w:color w:val="auto"/>
                <w:sz w:val="20"/>
                <w:szCs w:val="20"/>
                <w:lang w:val="de-LI"/>
              </w:rPr>
              <w:t>mimwodebeli:</w:t>
            </w:r>
          </w:p>
          <w:p w:rsidR="002C0EE3" w:rsidRPr="00EA285F" w:rsidRDefault="002C0EE3" w:rsidP="00582574">
            <w:pPr>
              <w:pStyle w:val="Default"/>
              <w:jc w:val="both"/>
              <w:rPr>
                <w:rFonts w:ascii="LitNusx" w:eastAsia="PMingLiU" w:hAnsi="LitNusx" w:cs="LitNusx"/>
                <w:b/>
                <w:sz w:val="20"/>
                <w:szCs w:val="20"/>
                <w:lang w:val="ka-GE"/>
              </w:rPr>
            </w:pPr>
          </w:p>
          <w:p w:rsidR="002C0EE3" w:rsidRPr="00D93184" w:rsidRDefault="002C0EE3" w:rsidP="00582574">
            <w:pPr>
              <w:pStyle w:val="Default"/>
              <w:jc w:val="center"/>
              <w:rPr>
                <w:rFonts w:ascii="LitNusx" w:eastAsia="PMingLiU" w:hAnsi="LitNusx" w:cs="LitNusx"/>
                <w:b/>
                <w:sz w:val="20"/>
                <w:szCs w:val="20"/>
                <w:lang w:val="ka-GE"/>
              </w:rPr>
            </w:pPr>
            <w:r w:rsidRPr="00D93184">
              <w:rPr>
                <w:rFonts w:ascii="LitNusx" w:eastAsia="PMingLiU" w:hAnsi="LitNusx" w:cs="LitNusx"/>
                <w:b/>
                <w:sz w:val="20"/>
                <w:szCs w:val="20"/>
                <w:lang w:val="ka-GE"/>
              </w:rPr>
              <w:t>Sps `rompetrol saqarTvelo~</w:t>
            </w:r>
          </w:p>
          <w:p w:rsidR="002C0EE3" w:rsidRDefault="002C0EE3" w:rsidP="00582574">
            <w:pPr>
              <w:pStyle w:val="Default"/>
              <w:jc w:val="center"/>
              <w:rPr>
                <w:rFonts w:eastAsia="PMingLiU" w:cs="LitNusx"/>
                <w:b/>
                <w:sz w:val="20"/>
                <w:szCs w:val="20"/>
                <w:lang w:val="ka-GE"/>
              </w:rPr>
            </w:pPr>
            <w:r w:rsidRPr="00D93184">
              <w:rPr>
                <w:rFonts w:ascii="LitNusx" w:eastAsia="PMingLiU" w:hAnsi="LitNusx" w:cs="LitNusx"/>
                <w:b/>
                <w:sz w:val="20"/>
                <w:szCs w:val="20"/>
                <w:lang w:val="de-AT"/>
              </w:rPr>
              <w:t>s/k 204493002</w:t>
            </w:r>
          </w:p>
          <w:p w:rsidR="00D93184" w:rsidRPr="00D93184" w:rsidRDefault="00D93184" w:rsidP="00582574">
            <w:pPr>
              <w:pStyle w:val="Default"/>
              <w:jc w:val="center"/>
              <w:rPr>
                <w:rFonts w:eastAsia="PMingLiU" w:cs="LitNusx"/>
                <w:b/>
                <w:sz w:val="20"/>
                <w:szCs w:val="20"/>
                <w:lang w:val="ka-GE"/>
              </w:rPr>
            </w:pPr>
            <w:r>
              <w:rPr>
                <w:rFonts w:eastAsia="PMingLiU" w:cs="LitNusx"/>
                <w:b/>
                <w:sz w:val="20"/>
                <w:szCs w:val="20"/>
                <w:lang w:val="ka-GE"/>
              </w:rPr>
              <w:t>მისამართი: თბილისი, ვეკუას ქ. 3</w:t>
            </w:r>
          </w:p>
          <w:p w:rsidR="002C0EE3" w:rsidRPr="00D93184" w:rsidRDefault="002C0EE3" w:rsidP="00582574">
            <w:pPr>
              <w:pStyle w:val="Default"/>
              <w:jc w:val="center"/>
              <w:rPr>
                <w:rFonts w:ascii="LitNusx" w:eastAsia="PMingLiU" w:hAnsi="LitNusx" w:cs="LitNusx"/>
                <w:b/>
                <w:sz w:val="20"/>
                <w:szCs w:val="20"/>
                <w:lang w:val="de-AT"/>
              </w:rPr>
            </w:pPr>
            <w:r w:rsidRPr="00D93184">
              <w:rPr>
                <w:rFonts w:ascii="LitNusx" w:eastAsia="PMingLiU" w:hAnsi="LitNusx" w:cs="LitNusx"/>
                <w:b/>
                <w:sz w:val="20"/>
                <w:szCs w:val="20"/>
                <w:lang w:val="de-AT"/>
              </w:rPr>
              <w:t>tel. 2910727/78</w:t>
            </w:r>
          </w:p>
          <w:p w:rsidR="002C0EE3" w:rsidRPr="00D93184" w:rsidRDefault="002C0EE3" w:rsidP="00582574">
            <w:pPr>
              <w:pStyle w:val="Default"/>
              <w:jc w:val="center"/>
              <w:rPr>
                <w:rFonts w:eastAsia="PMingLiU" w:cs="LitNusx"/>
                <w:b/>
                <w:sz w:val="20"/>
                <w:szCs w:val="20"/>
                <w:lang w:val="ka-GE"/>
              </w:rPr>
            </w:pPr>
            <w:r w:rsidRPr="00D93184">
              <w:rPr>
                <w:rFonts w:eastAsia="PMingLiU" w:cs="LitNusx"/>
                <w:b/>
                <w:sz w:val="20"/>
                <w:szCs w:val="20"/>
                <w:lang w:val="ka-GE"/>
              </w:rPr>
              <w:t>სს ვითიბი ბანკი</w:t>
            </w:r>
          </w:p>
          <w:p w:rsidR="002C0EE3" w:rsidRPr="00D93184" w:rsidRDefault="002C0EE3" w:rsidP="00582574">
            <w:pPr>
              <w:pStyle w:val="Default"/>
              <w:jc w:val="center"/>
              <w:rPr>
                <w:rFonts w:eastAsia="PMingLiU" w:cs="LitNusx"/>
                <w:b/>
                <w:sz w:val="20"/>
                <w:szCs w:val="20"/>
              </w:rPr>
            </w:pPr>
            <w:r w:rsidRPr="00D93184">
              <w:rPr>
                <w:rFonts w:eastAsia="PMingLiU" w:cs="LitNusx"/>
                <w:b/>
                <w:sz w:val="20"/>
                <w:szCs w:val="20"/>
                <w:lang w:val="ka-GE"/>
              </w:rPr>
              <w:t xml:space="preserve">ა.ა. </w:t>
            </w:r>
            <w:r w:rsidRPr="00D93184">
              <w:rPr>
                <w:rFonts w:eastAsia="PMingLiU" w:cs="LitNusx"/>
                <w:b/>
                <w:sz w:val="20"/>
                <w:szCs w:val="20"/>
              </w:rPr>
              <w:t>GE79VT6600000090303602</w:t>
            </w:r>
          </w:p>
          <w:p w:rsidR="002C0EE3" w:rsidRPr="00D93184" w:rsidRDefault="002C0EE3" w:rsidP="00582574">
            <w:pPr>
              <w:pStyle w:val="Default"/>
              <w:jc w:val="center"/>
              <w:rPr>
                <w:rFonts w:eastAsia="PMingLiU" w:cs="LitNusx"/>
                <w:b/>
                <w:sz w:val="20"/>
                <w:szCs w:val="20"/>
                <w:lang w:val="ka-GE"/>
              </w:rPr>
            </w:pPr>
          </w:p>
          <w:p w:rsidR="002C0EE3" w:rsidRPr="00D93184" w:rsidRDefault="002C0EE3" w:rsidP="00582574">
            <w:pPr>
              <w:pStyle w:val="Default"/>
              <w:jc w:val="center"/>
              <w:rPr>
                <w:rFonts w:eastAsia="PMingLiU" w:cs="LitNusx"/>
                <w:b/>
                <w:sz w:val="20"/>
                <w:szCs w:val="20"/>
                <w:lang w:val="ka-GE"/>
              </w:rPr>
            </w:pPr>
          </w:p>
          <w:p w:rsidR="002C0EE3" w:rsidRPr="00D93184" w:rsidRDefault="00D93184" w:rsidP="00582574">
            <w:pPr>
              <w:pStyle w:val="Default"/>
              <w:jc w:val="center"/>
              <w:rPr>
                <w:rFonts w:eastAsia="PMingLiU" w:cs="LitNusx"/>
                <w:b/>
                <w:sz w:val="20"/>
                <w:szCs w:val="20"/>
                <w:lang w:val="ka-GE"/>
              </w:rPr>
            </w:pPr>
            <w:r w:rsidRPr="00D93184">
              <w:rPr>
                <w:rFonts w:eastAsia="PMingLiU" w:cs="LitNusx"/>
                <w:b/>
                <w:sz w:val="20"/>
                <w:szCs w:val="20"/>
                <w:lang w:val="ka-GE"/>
              </w:rPr>
              <w:t>კაირატ კაბილოვი</w:t>
            </w:r>
          </w:p>
          <w:p w:rsidR="00D93184" w:rsidRPr="00D93184" w:rsidRDefault="00D93184" w:rsidP="00582574">
            <w:pPr>
              <w:pStyle w:val="Default"/>
              <w:jc w:val="center"/>
              <w:rPr>
                <w:rFonts w:eastAsia="PMingLiU" w:cs="LitNusx"/>
                <w:b/>
                <w:sz w:val="20"/>
                <w:szCs w:val="20"/>
                <w:lang w:val="ka-GE"/>
              </w:rPr>
            </w:pPr>
            <w:r w:rsidRPr="00D93184">
              <w:rPr>
                <w:rFonts w:eastAsia="PMingLiU" w:cs="LitNusx"/>
                <w:b/>
                <w:sz w:val="20"/>
                <w:szCs w:val="20"/>
                <w:lang w:val="ka-GE"/>
              </w:rPr>
              <w:t>გენერალური დირექტორი</w:t>
            </w:r>
          </w:p>
          <w:p w:rsidR="002C0EE3" w:rsidRPr="00D93184" w:rsidRDefault="002C0EE3" w:rsidP="00582574">
            <w:pPr>
              <w:pStyle w:val="Default"/>
              <w:jc w:val="both"/>
              <w:rPr>
                <w:rFonts w:ascii="AcadNusx" w:hAnsi="AcadNusx" w:cs="AcadNusx"/>
                <w:b/>
                <w:bCs/>
                <w:sz w:val="20"/>
                <w:szCs w:val="20"/>
                <w:lang w:val="en-GB"/>
              </w:rPr>
            </w:pPr>
          </w:p>
          <w:p w:rsidR="002C0EE3" w:rsidRPr="00D93184" w:rsidRDefault="002C0EE3" w:rsidP="00582574">
            <w:pPr>
              <w:pStyle w:val="Default"/>
              <w:jc w:val="both"/>
              <w:rPr>
                <w:rFonts w:ascii="AcadNusx" w:hAnsi="AcadNusx" w:cs="AcadNusx"/>
                <w:b/>
                <w:bCs/>
                <w:sz w:val="20"/>
                <w:szCs w:val="20"/>
                <w:lang w:val="en-GB"/>
              </w:rPr>
            </w:pPr>
          </w:p>
          <w:p w:rsidR="002C0EE3" w:rsidRPr="00D93184" w:rsidRDefault="002C0EE3" w:rsidP="00582574">
            <w:pPr>
              <w:spacing w:line="240" w:lineRule="auto"/>
              <w:jc w:val="both"/>
              <w:outlineLvl w:val="0"/>
              <w:rPr>
                <w:rFonts w:ascii="LitNusx" w:eastAsia="PMingLiU" w:hAnsi="LitNusx" w:cs="LitNusx"/>
                <w:sz w:val="20"/>
                <w:szCs w:val="20"/>
              </w:rPr>
            </w:pPr>
          </w:p>
        </w:tc>
      </w:tr>
    </w:tbl>
    <w:p w:rsidR="002C0EE3" w:rsidRPr="00D93184" w:rsidRDefault="002C0EE3" w:rsidP="002C0EE3">
      <w:pPr>
        <w:spacing w:line="240" w:lineRule="auto"/>
        <w:jc w:val="right"/>
        <w:rPr>
          <w:rFonts w:ascii="Sylfaen" w:hAnsi="Sylfaen"/>
          <w:b/>
          <w:color w:val="000000"/>
          <w:sz w:val="20"/>
          <w:szCs w:val="20"/>
          <w:lang w:val="ka-GE"/>
        </w:rPr>
      </w:pPr>
    </w:p>
    <w:p w:rsidR="002C0EE3" w:rsidRPr="00D93184" w:rsidRDefault="002C0EE3" w:rsidP="002C0EE3">
      <w:pPr>
        <w:spacing w:line="240" w:lineRule="auto"/>
        <w:jc w:val="right"/>
        <w:rPr>
          <w:rFonts w:ascii="Sylfaen" w:hAnsi="Sylfaen"/>
          <w:b/>
          <w:color w:val="000000"/>
          <w:sz w:val="20"/>
          <w:szCs w:val="20"/>
          <w:lang w:val="ka-GE"/>
        </w:rPr>
      </w:pPr>
    </w:p>
    <w:p w:rsidR="00BB1749" w:rsidRPr="00D93184" w:rsidRDefault="00BB1749" w:rsidP="003B7163">
      <w:pPr>
        <w:spacing w:line="240" w:lineRule="auto"/>
        <w:rPr>
          <w:rFonts w:ascii="Sylfaen" w:hAnsi="Sylfaen"/>
          <w:b/>
          <w:color w:val="000000"/>
          <w:sz w:val="20"/>
          <w:szCs w:val="20"/>
          <w:lang w:val="ru-RU"/>
        </w:rPr>
      </w:pPr>
    </w:p>
    <w:p w:rsidR="00846649" w:rsidRPr="00D93184" w:rsidRDefault="00846649" w:rsidP="003B7163">
      <w:pPr>
        <w:spacing w:line="240" w:lineRule="auto"/>
        <w:rPr>
          <w:rFonts w:ascii="Sylfaen" w:hAnsi="Sylfaen"/>
          <w:b/>
          <w:color w:val="000000"/>
          <w:sz w:val="20"/>
          <w:szCs w:val="20"/>
          <w:lang w:val="ru-RU"/>
        </w:rPr>
      </w:pPr>
    </w:p>
    <w:p w:rsidR="00BB1749" w:rsidRPr="00D93184" w:rsidRDefault="00BB1749" w:rsidP="00BB1749">
      <w:pPr>
        <w:spacing w:line="240" w:lineRule="auto"/>
        <w:jc w:val="right"/>
        <w:rPr>
          <w:rFonts w:ascii="Sylfaen" w:hAnsi="Sylfaen"/>
          <w:b/>
          <w:color w:val="000000"/>
          <w:sz w:val="20"/>
          <w:szCs w:val="20"/>
          <w:lang w:val="ka-GE"/>
        </w:rPr>
      </w:pPr>
      <w:r w:rsidRPr="00D93184">
        <w:rPr>
          <w:rFonts w:ascii="Sylfaen" w:hAnsi="Sylfaen"/>
          <w:b/>
          <w:color w:val="000000"/>
          <w:sz w:val="20"/>
          <w:szCs w:val="20"/>
          <w:lang w:val="ka-GE"/>
        </w:rPr>
        <w:t>დანართი #1</w:t>
      </w:r>
    </w:p>
    <w:p w:rsidR="00BB1749" w:rsidRPr="00D93184" w:rsidRDefault="00BB1749" w:rsidP="00BB1749">
      <w:pPr>
        <w:spacing w:line="240" w:lineRule="auto"/>
        <w:jc w:val="right"/>
        <w:rPr>
          <w:rFonts w:ascii="Sylfaen" w:hAnsi="Sylfaen"/>
          <w:b/>
          <w:color w:val="000000"/>
          <w:sz w:val="20"/>
          <w:szCs w:val="20"/>
          <w:lang w:val="ka-GE"/>
        </w:rPr>
      </w:pPr>
      <w:r w:rsidRPr="00D93184">
        <w:rPr>
          <w:rFonts w:ascii="Sylfaen" w:hAnsi="Sylfaen"/>
          <w:b/>
          <w:color w:val="000000"/>
          <w:sz w:val="20"/>
          <w:szCs w:val="20"/>
          <w:lang w:val="ka-GE"/>
        </w:rPr>
        <w:t>მხარეთა შორის 201</w:t>
      </w:r>
      <w:r w:rsidR="00D71056" w:rsidRPr="00D93184">
        <w:rPr>
          <w:rFonts w:ascii="Sylfaen" w:hAnsi="Sylfaen"/>
          <w:b/>
          <w:color w:val="000000"/>
          <w:sz w:val="20"/>
          <w:szCs w:val="20"/>
          <w:lang w:val="ka-GE"/>
        </w:rPr>
        <w:t>6</w:t>
      </w:r>
      <w:r w:rsidRPr="00D93184">
        <w:rPr>
          <w:rFonts w:ascii="Sylfaen" w:hAnsi="Sylfaen"/>
          <w:b/>
          <w:color w:val="000000"/>
          <w:sz w:val="20"/>
          <w:szCs w:val="20"/>
          <w:lang w:val="ka-GE"/>
        </w:rPr>
        <w:t xml:space="preserve"> წლის </w:t>
      </w:r>
      <w:r w:rsidR="003957BF" w:rsidRPr="00D93184">
        <w:rPr>
          <w:rFonts w:ascii="Sylfaen" w:hAnsi="Sylfaen"/>
          <w:b/>
          <w:color w:val="000000"/>
          <w:sz w:val="20"/>
          <w:szCs w:val="20"/>
          <w:highlight w:val="yellow"/>
          <w:lang w:val="ka-GE"/>
        </w:rPr>
        <w:t>---</w:t>
      </w:r>
      <w:r w:rsidR="00A83473" w:rsidRPr="00D93184">
        <w:rPr>
          <w:rFonts w:ascii="Sylfaen" w:hAnsi="Sylfaen"/>
          <w:b/>
          <w:color w:val="000000"/>
          <w:sz w:val="20"/>
          <w:szCs w:val="20"/>
        </w:rPr>
        <w:t xml:space="preserve"> </w:t>
      </w:r>
      <w:r w:rsidR="00D93184">
        <w:rPr>
          <w:rFonts w:ascii="Sylfaen" w:hAnsi="Sylfaen"/>
          <w:b/>
          <w:color w:val="000000"/>
          <w:sz w:val="20"/>
          <w:szCs w:val="20"/>
          <w:lang w:val="ka-GE"/>
        </w:rPr>
        <w:t>დეკემბერს</w:t>
      </w:r>
      <w:r w:rsidRPr="00D93184">
        <w:rPr>
          <w:rFonts w:ascii="Sylfaen" w:hAnsi="Sylfaen"/>
          <w:b/>
          <w:color w:val="000000"/>
          <w:sz w:val="20"/>
          <w:szCs w:val="20"/>
          <w:lang w:val="ka-GE"/>
        </w:rPr>
        <w:t xml:space="preserve"> გაფორმებული ხელშეკრულებისთვის</w:t>
      </w:r>
    </w:p>
    <w:p w:rsidR="00BB1749" w:rsidRPr="00D93184" w:rsidRDefault="00BB1749" w:rsidP="00BB1749">
      <w:pPr>
        <w:spacing w:line="240" w:lineRule="auto"/>
        <w:jc w:val="both"/>
        <w:rPr>
          <w:rFonts w:ascii="Sylfaen" w:hAnsi="Sylfaen"/>
          <w:b/>
          <w:color w:val="000000"/>
          <w:sz w:val="20"/>
          <w:szCs w:val="20"/>
          <w:lang w:val="ka-GE"/>
        </w:rPr>
      </w:pPr>
      <w:r w:rsidRPr="00D93184">
        <w:rPr>
          <w:rFonts w:ascii="Sylfaen" w:hAnsi="Sylfaen"/>
          <w:b/>
          <w:color w:val="000000"/>
          <w:sz w:val="20"/>
          <w:szCs w:val="20"/>
          <w:lang w:val="ka-GE"/>
        </w:rPr>
        <w:t>შემსყიდველის ინფორმაცია</w:t>
      </w:r>
    </w:p>
    <w:p w:rsidR="00BB1749" w:rsidRPr="00D93184" w:rsidRDefault="00BB1749" w:rsidP="00BB1749">
      <w:pPr>
        <w:spacing w:line="240" w:lineRule="auto"/>
        <w:jc w:val="both"/>
        <w:rPr>
          <w:rFonts w:ascii="Sylfaen" w:hAnsi="Sylfaen"/>
          <w:b/>
          <w:color w:val="000000"/>
          <w:sz w:val="20"/>
          <w:szCs w:val="20"/>
          <w:lang w:val="ka-GE"/>
        </w:rPr>
      </w:pPr>
    </w:p>
    <w:tbl>
      <w:tblPr>
        <w:tblStyle w:val="TableGrid"/>
        <w:tblW w:w="0" w:type="auto"/>
        <w:tblLook w:val="04A0" w:firstRow="1" w:lastRow="0" w:firstColumn="1" w:lastColumn="0" w:noHBand="0" w:noVBand="1"/>
      </w:tblPr>
      <w:tblGrid>
        <w:gridCol w:w="5211"/>
        <w:gridCol w:w="5211"/>
      </w:tblGrid>
      <w:tr w:rsidR="00BB1749" w:rsidRPr="00D93184" w:rsidTr="00D9547C">
        <w:tc>
          <w:tcPr>
            <w:tcW w:w="5211" w:type="dxa"/>
          </w:tcPr>
          <w:p w:rsidR="00BB1749" w:rsidRPr="00D93184" w:rsidRDefault="00BB1749" w:rsidP="00D71056">
            <w:pPr>
              <w:tabs>
                <w:tab w:val="left" w:pos="-360"/>
                <w:tab w:val="left" w:pos="-180"/>
                <w:tab w:val="left" w:pos="720"/>
                <w:tab w:val="left" w:pos="900"/>
                <w:tab w:val="left" w:pos="1620"/>
                <w:tab w:val="left" w:pos="10064"/>
              </w:tabs>
              <w:spacing w:after="0"/>
              <w:jc w:val="both"/>
              <w:rPr>
                <w:rFonts w:ascii="Sylfaen" w:hAnsi="Sylfaen"/>
                <w:b/>
                <w:color w:val="000000"/>
                <w:sz w:val="20"/>
                <w:szCs w:val="20"/>
                <w:lang w:val="ka-GE"/>
              </w:rPr>
            </w:pPr>
            <w:r w:rsidRPr="00D93184">
              <w:rPr>
                <w:rFonts w:ascii="Sylfaen" w:hAnsi="Sylfaen" w:cs="Sylfaen"/>
                <w:bCs/>
                <w:color w:val="000000"/>
                <w:sz w:val="20"/>
                <w:szCs w:val="20"/>
                <w:lang w:val="ka-GE"/>
              </w:rPr>
              <w:t xml:space="preserve">მისაწოდებელი საქონლის - </w:t>
            </w:r>
            <w:r w:rsidR="00D71056" w:rsidRPr="00D93184">
              <w:rPr>
                <w:rFonts w:ascii="Sylfaen" w:hAnsi="Sylfaen"/>
                <w:i/>
                <w:sz w:val="20"/>
                <w:szCs w:val="20"/>
                <w:lang w:val="ka-GE"/>
              </w:rPr>
              <w:t>ევრორეგულარი</w:t>
            </w:r>
            <w:r w:rsidRPr="00D93184">
              <w:rPr>
                <w:rFonts w:ascii="Sylfaen" w:hAnsi="Sylfaen"/>
                <w:i/>
                <w:sz w:val="20"/>
                <w:szCs w:val="20"/>
                <w:lang w:val="ka-GE"/>
              </w:rPr>
              <w:t xml:space="preserve"> </w:t>
            </w:r>
            <w:r w:rsidRPr="00D93184">
              <w:rPr>
                <w:rFonts w:ascii="Sylfaen" w:hAnsi="Sylfaen" w:cs="Sylfaen"/>
                <w:bCs/>
                <w:color w:val="000000"/>
                <w:sz w:val="20"/>
                <w:szCs w:val="20"/>
                <w:lang w:val="ka-GE"/>
              </w:rPr>
              <w:t>რაოდენობა (ლიტრი)</w:t>
            </w:r>
          </w:p>
        </w:tc>
        <w:tc>
          <w:tcPr>
            <w:tcW w:w="5211" w:type="dxa"/>
          </w:tcPr>
          <w:p w:rsidR="00BB1749" w:rsidRPr="00D93184" w:rsidRDefault="00D71056" w:rsidP="00D06D15">
            <w:pPr>
              <w:spacing w:line="240" w:lineRule="auto"/>
              <w:jc w:val="center"/>
              <w:rPr>
                <w:rFonts w:ascii="Sylfaen" w:hAnsi="Sylfaen"/>
                <w:b/>
                <w:color w:val="000000"/>
                <w:sz w:val="20"/>
                <w:szCs w:val="20"/>
                <w:lang w:val="ka-GE"/>
              </w:rPr>
            </w:pPr>
            <w:r w:rsidRPr="00D93184">
              <w:rPr>
                <w:rFonts w:ascii="Sylfaen" w:hAnsi="Sylfaen"/>
                <w:b/>
                <w:color w:val="000000"/>
                <w:sz w:val="20"/>
                <w:szCs w:val="20"/>
                <w:highlight w:val="yellow"/>
                <w:lang w:val="ka-GE"/>
              </w:rPr>
              <w:t>-</w:t>
            </w:r>
          </w:p>
        </w:tc>
      </w:tr>
      <w:tr w:rsidR="00BB1749" w:rsidRPr="00D93184" w:rsidTr="00D9547C">
        <w:tc>
          <w:tcPr>
            <w:tcW w:w="5211" w:type="dxa"/>
          </w:tcPr>
          <w:p w:rsidR="00BB1749" w:rsidRPr="00D93184" w:rsidRDefault="00BB1749" w:rsidP="00D9547C">
            <w:pPr>
              <w:tabs>
                <w:tab w:val="left" w:pos="-360"/>
                <w:tab w:val="left" w:pos="-180"/>
                <w:tab w:val="left" w:pos="720"/>
                <w:tab w:val="left" w:pos="900"/>
                <w:tab w:val="left" w:pos="1620"/>
                <w:tab w:val="left" w:pos="10064"/>
              </w:tabs>
              <w:spacing w:after="0"/>
              <w:jc w:val="both"/>
              <w:rPr>
                <w:rFonts w:ascii="Sylfaen" w:hAnsi="Sylfaen"/>
                <w:b/>
                <w:color w:val="000000"/>
                <w:sz w:val="20"/>
                <w:szCs w:val="20"/>
                <w:lang w:val="ka-GE"/>
              </w:rPr>
            </w:pPr>
            <w:r w:rsidRPr="00D93184">
              <w:rPr>
                <w:rFonts w:ascii="Sylfaen" w:hAnsi="Sylfaen" w:cs="Sylfaen"/>
                <w:bCs/>
                <w:color w:val="000000"/>
                <w:sz w:val="20"/>
                <w:szCs w:val="20"/>
                <w:lang w:val="ka-GE"/>
              </w:rPr>
              <w:t>ნავთობპროდუქტების სტაციონალური ობიექტის კოდი (შვიდნიშნა კოდი), სადაც სრულდება ნავთობპროდუქტების ტრანსპორტირება</w:t>
            </w:r>
            <w:r w:rsidR="001C0E1E" w:rsidRPr="00D93184">
              <w:rPr>
                <w:rFonts w:ascii="Sylfaen" w:hAnsi="Sylfaen" w:cs="Sylfaen"/>
                <w:bCs/>
                <w:color w:val="000000"/>
                <w:sz w:val="20"/>
                <w:szCs w:val="20"/>
                <w:lang w:val="ka-GE"/>
              </w:rPr>
              <w:t>/დაცლის ადგილი</w:t>
            </w:r>
            <w:r w:rsidRPr="00D93184">
              <w:rPr>
                <w:rFonts w:ascii="Sylfaen" w:hAnsi="Sylfaen" w:cs="Sylfaen"/>
                <w:bCs/>
                <w:color w:val="000000"/>
                <w:sz w:val="20"/>
                <w:szCs w:val="20"/>
                <w:lang w:val="ka-GE"/>
              </w:rPr>
              <w:t>;</w:t>
            </w:r>
          </w:p>
        </w:tc>
        <w:tc>
          <w:tcPr>
            <w:tcW w:w="5211" w:type="dxa"/>
          </w:tcPr>
          <w:p w:rsidR="00364B66" w:rsidRPr="00D93184" w:rsidRDefault="00364B66" w:rsidP="00364B66">
            <w:pPr>
              <w:spacing w:line="240" w:lineRule="auto"/>
              <w:jc w:val="center"/>
              <w:rPr>
                <w:rFonts w:ascii="Sylfaen" w:hAnsi="Sylfaen"/>
                <w:b/>
                <w:color w:val="000000"/>
                <w:sz w:val="20"/>
                <w:szCs w:val="20"/>
                <w:lang w:val="ka-GE"/>
              </w:rPr>
            </w:pPr>
          </w:p>
          <w:p w:rsidR="00BB1749" w:rsidRPr="00D93184" w:rsidRDefault="00364B66" w:rsidP="00D06D15">
            <w:pPr>
              <w:spacing w:line="240" w:lineRule="auto"/>
              <w:jc w:val="center"/>
              <w:rPr>
                <w:rFonts w:ascii="Sylfaen" w:hAnsi="Sylfaen"/>
                <w:b/>
                <w:color w:val="000000"/>
                <w:sz w:val="20"/>
                <w:szCs w:val="20"/>
                <w:lang w:val="ka-GE"/>
              </w:rPr>
            </w:pPr>
            <w:r w:rsidRPr="00D93184">
              <w:rPr>
                <w:rFonts w:ascii="Sylfaen" w:hAnsi="Sylfaen"/>
                <w:b/>
                <w:color w:val="000000"/>
                <w:sz w:val="20"/>
                <w:szCs w:val="20"/>
                <w:highlight w:val="yellow"/>
                <w:lang w:val="ka-GE"/>
              </w:rPr>
              <w:t>-</w:t>
            </w:r>
          </w:p>
        </w:tc>
      </w:tr>
    </w:tbl>
    <w:p w:rsidR="00BB1749" w:rsidRPr="00D93184" w:rsidRDefault="00BB1749" w:rsidP="00BB1749">
      <w:pPr>
        <w:spacing w:line="240" w:lineRule="auto"/>
        <w:jc w:val="both"/>
        <w:rPr>
          <w:rFonts w:ascii="Sylfaen" w:hAnsi="Sylfaen"/>
          <w:b/>
          <w:color w:val="000000"/>
          <w:sz w:val="20"/>
          <w:szCs w:val="20"/>
          <w:lang w:val="ka-GE"/>
        </w:rPr>
      </w:pPr>
    </w:p>
    <w:p w:rsidR="00BB1749" w:rsidRPr="00D93184" w:rsidRDefault="00BB1749" w:rsidP="00BB1749">
      <w:pPr>
        <w:spacing w:line="240" w:lineRule="auto"/>
        <w:jc w:val="both"/>
        <w:rPr>
          <w:rFonts w:ascii="Sylfaen" w:hAnsi="Sylfaen"/>
          <w:b/>
          <w:color w:val="000000"/>
          <w:sz w:val="20"/>
          <w:szCs w:val="20"/>
          <w:lang w:val="ka-GE"/>
        </w:rPr>
      </w:pPr>
    </w:p>
    <w:tbl>
      <w:tblPr>
        <w:tblW w:w="0" w:type="auto"/>
        <w:tblLook w:val="04A0" w:firstRow="1" w:lastRow="0" w:firstColumn="1" w:lastColumn="0" w:noHBand="0" w:noVBand="1"/>
      </w:tblPr>
      <w:tblGrid>
        <w:gridCol w:w="5210"/>
        <w:gridCol w:w="5212"/>
      </w:tblGrid>
      <w:tr w:rsidR="00BB1749" w:rsidRPr="00D93184" w:rsidTr="00D9547C">
        <w:tc>
          <w:tcPr>
            <w:tcW w:w="5210" w:type="dxa"/>
          </w:tcPr>
          <w:p w:rsidR="0015740B" w:rsidRPr="00D93184" w:rsidRDefault="0015740B" w:rsidP="00D23C2A">
            <w:pPr>
              <w:pStyle w:val="Default"/>
              <w:jc w:val="center"/>
              <w:rPr>
                <w:rFonts w:ascii="LitNusx" w:hAnsi="LitNusx" w:cs="AcadNusx"/>
                <w:b/>
                <w:bCs/>
                <w:i/>
                <w:iCs/>
                <w:color w:val="auto"/>
                <w:sz w:val="20"/>
                <w:szCs w:val="20"/>
                <w:lang w:val="de-LI"/>
              </w:rPr>
            </w:pPr>
            <w:r w:rsidRPr="00D93184">
              <w:rPr>
                <w:rFonts w:ascii="LitNusx" w:hAnsi="LitNusx" w:cs="AcadNusx"/>
                <w:b/>
                <w:bCs/>
                <w:i/>
                <w:iCs/>
                <w:color w:val="auto"/>
                <w:sz w:val="20"/>
                <w:szCs w:val="20"/>
                <w:lang w:val="de-LI"/>
              </w:rPr>
              <w:t>Semsyidveli:</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დასახელება</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საიდ. კოდი: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მისამართი: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საბანკო რეკვიზიტები;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საკონტაქტო ტელეფონის ნომერი: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საკონტაქტო ელ. ფოსტა: </w:t>
            </w:r>
          </w:p>
          <w:p w:rsidR="0015740B" w:rsidRPr="00D93184" w:rsidRDefault="00EA285F" w:rsidP="00EA285F">
            <w:pPr>
              <w:pStyle w:val="Default"/>
              <w:jc w:val="center"/>
              <w:rPr>
                <w:rFonts w:ascii="LitNusx" w:hAnsi="LitNusx"/>
                <w:b/>
                <w:sz w:val="20"/>
                <w:szCs w:val="20"/>
                <w:lang w:val="ka-GE"/>
              </w:rPr>
            </w:pPr>
            <w:r w:rsidRPr="00EA285F">
              <w:rPr>
                <w:rFonts w:eastAsia="PMingLiU" w:cs="LitNusx"/>
                <w:sz w:val="20"/>
                <w:szCs w:val="20"/>
                <w:highlight w:val="yellow"/>
                <w:lang w:val="ka-GE"/>
              </w:rPr>
              <w:t>ხელმძღვანელი პირის სახელი და გვარი:</w:t>
            </w:r>
          </w:p>
          <w:p w:rsidR="00BB1749" w:rsidRPr="00D93184" w:rsidRDefault="00BB1749" w:rsidP="00D71056">
            <w:pPr>
              <w:pStyle w:val="Default"/>
              <w:jc w:val="center"/>
              <w:rPr>
                <w:rFonts w:ascii="LitNusx" w:eastAsia="PMingLiU" w:hAnsi="LitNusx" w:cs="LitNusx"/>
                <w:sz w:val="20"/>
                <w:szCs w:val="20"/>
              </w:rPr>
            </w:pPr>
          </w:p>
        </w:tc>
        <w:tc>
          <w:tcPr>
            <w:tcW w:w="5212" w:type="dxa"/>
          </w:tcPr>
          <w:p w:rsidR="00BB1749" w:rsidRPr="00D93184" w:rsidRDefault="00BB1749" w:rsidP="00D9547C">
            <w:pPr>
              <w:pStyle w:val="Default"/>
              <w:jc w:val="center"/>
              <w:rPr>
                <w:rFonts w:ascii="AcadNusx" w:hAnsi="AcadNusx" w:cs="AcadNusx"/>
                <w:b/>
                <w:bCs/>
                <w:i/>
                <w:iCs/>
                <w:color w:val="auto"/>
                <w:sz w:val="20"/>
                <w:szCs w:val="20"/>
                <w:lang w:val="de-LI"/>
              </w:rPr>
            </w:pPr>
            <w:r w:rsidRPr="00D93184">
              <w:rPr>
                <w:rFonts w:ascii="AcadNusx" w:hAnsi="AcadNusx" w:cs="AcadNusx"/>
                <w:b/>
                <w:bCs/>
                <w:i/>
                <w:iCs/>
                <w:color w:val="auto"/>
                <w:sz w:val="20"/>
                <w:szCs w:val="20"/>
                <w:lang w:val="de-LI"/>
              </w:rPr>
              <w:t>mimwodebeli:</w:t>
            </w:r>
          </w:p>
          <w:p w:rsidR="00BB1749" w:rsidRPr="00D93184" w:rsidRDefault="00BB1749" w:rsidP="00D9547C">
            <w:pPr>
              <w:pStyle w:val="Default"/>
              <w:jc w:val="both"/>
              <w:rPr>
                <w:rFonts w:ascii="LitNusx" w:eastAsia="PMingLiU" w:hAnsi="LitNusx" w:cs="LitNusx"/>
                <w:b/>
                <w:sz w:val="20"/>
                <w:szCs w:val="20"/>
              </w:rPr>
            </w:pPr>
          </w:p>
          <w:p w:rsidR="00BB1749" w:rsidRPr="00D93184" w:rsidRDefault="00BB1749" w:rsidP="00D9547C">
            <w:pPr>
              <w:pStyle w:val="Default"/>
              <w:jc w:val="center"/>
              <w:rPr>
                <w:rFonts w:ascii="LitNusx" w:eastAsia="PMingLiU" w:hAnsi="LitNusx" w:cs="LitNusx"/>
                <w:b/>
                <w:sz w:val="20"/>
                <w:szCs w:val="20"/>
                <w:lang w:val="ka-GE"/>
              </w:rPr>
            </w:pPr>
            <w:r w:rsidRPr="00D93184">
              <w:rPr>
                <w:rFonts w:ascii="LitNusx" w:eastAsia="PMingLiU" w:hAnsi="LitNusx" w:cs="LitNusx"/>
                <w:b/>
                <w:sz w:val="20"/>
                <w:szCs w:val="20"/>
                <w:lang w:val="ka-GE"/>
              </w:rPr>
              <w:t>Sps `rompetrol saqarTvelo~</w:t>
            </w:r>
          </w:p>
          <w:p w:rsidR="00BB1749" w:rsidRPr="00D93184" w:rsidRDefault="00BB1749" w:rsidP="00D9547C">
            <w:pPr>
              <w:pStyle w:val="Default"/>
              <w:jc w:val="center"/>
              <w:rPr>
                <w:rFonts w:ascii="LitNusx" w:eastAsia="PMingLiU" w:hAnsi="LitNusx" w:cs="LitNusx"/>
                <w:b/>
                <w:sz w:val="20"/>
                <w:szCs w:val="20"/>
                <w:lang w:val="de-AT"/>
              </w:rPr>
            </w:pPr>
            <w:r w:rsidRPr="00D93184">
              <w:rPr>
                <w:rFonts w:ascii="LitNusx" w:eastAsia="PMingLiU" w:hAnsi="LitNusx" w:cs="LitNusx"/>
                <w:b/>
                <w:sz w:val="20"/>
                <w:szCs w:val="20"/>
                <w:lang w:val="de-AT"/>
              </w:rPr>
              <w:t>m</w:t>
            </w:r>
            <w:r w:rsidRPr="00D93184">
              <w:rPr>
                <w:rFonts w:ascii="LitNusx" w:eastAsia="PMingLiU" w:hAnsi="LitNusx" w:cs="LitNusx"/>
                <w:b/>
                <w:sz w:val="20"/>
                <w:szCs w:val="20"/>
                <w:lang w:val="ka-GE"/>
              </w:rPr>
              <w:t xml:space="preserve">is: q.Tbilisi </w:t>
            </w:r>
            <w:r w:rsidR="00D93184">
              <w:rPr>
                <w:rFonts w:eastAsia="PMingLiU" w:cs="LitNusx"/>
                <w:b/>
                <w:sz w:val="20"/>
                <w:szCs w:val="20"/>
                <w:lang w:val="ka-GE"/>
              </w:rPr>
              <w:t>ვეკუას ქ. 3</w:t>
            </w:r>
          </w:p>
          <w:p w:rsidR="00BB1749" w:rsidRPr="00D93184" w:rsidRDefault="00BB1749" w:rsidP="00D9547C">
            <w:pPr>
              <w:pStyle w:val="Default"/>
              <w:jc w:val="center"/>
              <w:rPr>
                <w:rFonts w:ascii="LitNusx" w:eastAsia="PMingLiU" w:hAnsi="LitNusx" w:cs="LitNusx"/>
                <w:b/>
                <w:sz w:val="20"/>
                <w:szCs w:val="20"/>
              </w:rPr>
            </w:pPr>
            <w:r w:rsidRPr="00D93184">
              <w:rPr>
                <w:rFonts w:ascii="LitNusx" w:eastAsia="PMingLiU" w:hAnsi="LitNusx" w:cs="LitNusx"/>
                <w:b/>
                <w:sz w:val="20"/>
                <w:szCs w:val="20"/>
              </w:rPr>
              <w:t>s/k 204493002</w:t>
            </w:r>
          </w:p>
          <w:p w:rsidR="00BB1749" w:rsidRPr="00D93184" w:rsidRDefault="00BB1749" w:rsidP="00D9547C">
            <w:pPr>
              <w:pStyle w:val="Default"/>
              <w:jc w:val="center"/>
              <w:rPr>
                <w:rFonts w:ascii="LitNusx" w:eastAsia="PMingLiU" w:hAnsi="LitNusx" w:cs="LitNusx"/>
                <w:b/>
                <w:sz w:val="20"/>
                <w:szCs w:val="20"/>
              </w:rPr>
            </w:pPr>
            <w:r w:rsidRPr="00D93184">
              <w:rPr>
                <w:rFonts w:ascii="LitNusx" w:eastAsia="PMingLiU" w:hAnsi="LitNusx" w:cs="LitNusx"/>
                <w:b/>
                <w:sz w:val="20"/>
                <w:szCs w:val="20"/>
              </w:rPr>
              <w:t>tel. 2910727/78</w:t>
            </w:r>
          </w:p>
          <w:p w:rsidR="00BB1749" w:rsidRPr="00D93184" w:rsidRDefault="00BB1749" w:rsidP="00D9547C">
            <w:pPr>
              <w:pStyle w:val="Default"/>
              <w:jc w:val="center"/>
              <w:rPr>
                <w:rFonts w:ascii="LitNusx" w:eastAsia="PMingLiU" w:hAnsi="LitNusx" w:cs="LitNusx"/>
                <w:b/>
                <w:sz w:val="20"/>
                <w:szCs w:val="20"/>
              </w:rPr>
            </w:pPr>
            <w:r w:rsidRPr="00D93184">
              <w:rPr>
                <w:rFonts w:ascii="LitNusx" w:eastAsia="PMingLiU" w:hAnsi="LitNusx" w:cs="LitNusx"/>
                <w:b/>
                <w:sz w:val="20"/>
                <w:szCs w:val="20"/>
              </w:rPr>
              <w:t>privat banki centraluri filiali</w:t>
            </w:r>
          </w:p>
          <w:p w:rsidR="00BB1749" w:rsidRPr="00D93184" w:rsidRDefault="00BB1749" w:rsidP="00D9547C">
            <w:pPr>
              <w:pStyle w:val="Default"/>
              <w:jc w:val="center"/>
              <w:rPr>
                <w:rFonts w:ascii="Times New Roman" w:eastAsia="PMingLiU" w:hAnsi="Times New Roman" w:cs="Times New Roman"/>
                <w:b/>
                <w:sz w:val="20"/>
                <w:szCs w:val="20"/>
              </w:rPr>
            </w:pPr>
            <w:r w:rsidRPr="00D93184">
              <w:rPr>
                <w:rFonts w:ascii="LitNusx" w:eastAsia="PMingLiU" w:hAnsi="LitNusx" w:cs="LitNusx"/>
                <w:b/>
                <w:sz w:val="20"/>
                <w:szCs w:val="20"/>
              </w:rPr>
              <w:t xml:space="preserve">bankis kodi </w:t>
            </w:r>
            <w:r w:rsidRPr="00D93184">
              <w:rPr>
                <w:rFonts w:ascii="Times New Roman" w:eastAsia="PMingLiU" w:hAnsi="Times New Roman" w:cs="Times New Roman"/>
                <w:b/>
                <w:sz w:val="20"/>
                <w:szCs w:val="20"/>
              </w:rPr>
              <w:t>CAVOGE22</w:t>
            </w:r>
          </w:p>
          <w:p w:rsidR="00BB1749" w:rsidRPr="00D93184" w:rsidRDefault="00BB1749" w:rsidP="00D9547C">
            <w:pPr>
              <w:pStyle w:val="Default"/>
              <w:jc w:val="center"/>
              <w:rPr>
                <w:rFonts w:ascii="Times New Roman" w:eastAsia="PMingLiU" w:hAnsi="Times New Roman" w:cs="Times New Roman"/>
                <w:b/>
                <w:sz w:val="20"/>
                <w:szCs w:val="20"/>
              </w:rPr>
            </w:pPr>
            <w:r w:rsidRPr="00D93184">
              <w:rPr>
                <w:rFonts w:ascii="LitNusx" w:eastAsia="PMingLiU" w:hAnsi="LitNusx" w:cs="LitNusx"/>
                <w:b/>
                <w:sz w:val="20"/>
                <w:szCs w:val="20"/>
              </w:rPr>
              <w:t xml:space="preserve">a/a </w:t>
            </w:r>
            <w:r w:rsidRPr="00D93184">
              <w:rPr>
                <w:rFonts w:ascii="Times New Roman" w:hAnsi="Times New Roman" w:cs="Times New Roman"/>
                <w:b/>
                <w:sz w:val="20"/>
                <w:szCs w:val="20"/>
              </w:rPr>
              <w:t>GE42TP0036080020000400</w:t>
            </w:r>
          </w:p>
          <w:p w:rsidR="00BB1749" w:rsidRDefault="00D93184" w:rsidP="00D9547C">
            <w:pPr>
              <w:pStyle w:val="Default"/>
              <w:jc w:val="center"/>
              <w:rPr>
                <w:rFonts w:eastAsia="PMingLiU" w:cs="LitNusx"/>
                <w:b/>
                <w:sz w:val="20"/>
                <w:szCs w:val="20"/>
                <w:lang w:val="ka-GE"/>
              </w:rPr>
            </w:pPr>
            <w:r>
              <w:rPr>
                <w:rFonts w:eastAsia="PMingLiU" w:cs="LitNusx"/>
                <w:b/>
                <w:sz w:val="20"/>
                <w:szCs w:val="20"/>
                <w:lang w:val="ka-GE"/>
              </w:rPr>
              <w:t>კაირატ კაბილოვი</w:t>
            </w:r>
          </w:p>
          <w:p w:rsidR="00D93184" w:rsidRPr="00D93184" w:rsidRDefault="00D93184" w:rsidP="00D9547C">
            <w:pPr>
              <w:pStyle w:val="Default"/>
              <w:jc w:val="center"/>
              <w:rPr>
                <w:rFonts w:eastAsia="PMingLiU" w:cs="LitNusx"/>
                <w:b/>
                <w:sz w:val="20"/>
                <w:szCs w:val="20"/>
                <w:lang w:val="ka-GE"/>
              </w:rPr>
            </w:pPr>
            <w:r>
              <w:rPr>
                <w:rFonts w:eastAsia="PMingLiU" w:cs="LitNusx"/>
                <w:b/>
                <w:sz w:val="20"/>
                <w:szCs w:val="20"/>
                <w:lang w:val="ka-GE"/>
              </w:rPr>
              <w:t>გენერალური დირექტორი</w:t>
            </w:r>
          </w:p>
          <w:p w:rsidR="00BB1749" w:rsidRPr="00D93184" w:rsidRDefault="00BB1749" w:rsidP="00D9547C">
            <w:pPr>
              <w:pStyle w:val="Default"/>
              <w:jc w:val="both"/>
              <w:rPr>
                <w:rFonts w:ascii="AcadNusx" w:hAnsi="AcadNusx" w:cs="AcadNusx"/>
                <w:b/>
                <w:bCs/>
                <w:sz w:val="20"/>
                <w:szCs w:val="20"/>
                <w:lang w:val="en-GB"/>
              </w:rPr>
            </w:pPr>
          </w:p>
          <w:p w:rsidR="00BB1749" w:rsidRPr="00D93184" w:rsidRDefault="00BB1749" w:rsidP="00D9547C">
            <w:pPr>
              <w:pStyle w:val="Default"/>
              <w:jc w:val="both"/>
              <w:rPr>
                <w:rFonts w:ascii="AcadNusx" w:hAnsi="AcadNusx" w:cs="AcadNusx"/>
                <w:b/>
                <w:bCs/>
                <w:sz w:val="20"/>
                <w:szCs w:val="20"/>
                <w:lang w:val="en-GB"/>
              </w:rPr>
            </w:pPr>
          </w:p>
          <w:p w:rsidR="00BB1749" w:rsidRPr="00D93184" w:rsidRDefault="00BB1749" w:rsidP="00D9547C">
            <w:pPr>
              <w:spacing w:line="240" w:lineRule="auto"/>
              <w:jc w:val="both"/>
              <w:outlineLvl w:val="0"/>
              <w:rPr>
                <w:rFonts w:ascii="LitNusx" w:eastAsia="PMingLiU" w:hAnsi="LitNusx" w:cs="LitNusx"/>
                <w:sz w:val="20"/>
                <w:szCs w:val="20"/>
              </w:rPr>
            </w:pPr>
          </w:p>
        </w:tc>
      </w:tr>
    </w:tbl>
    <w:p w:rsidR="00BB1749" w:rsidRPr="00D93184" w:rsidRDefault="00BB1749" w:rsidP="00CE77A1">
      <w:pPr>
        <w:spacing w:line="240" w:lineRule="auto"/>
        <w:jc w:val="right"/>
        <w:rPr>
          <w:rFonts w:ascii="Sylfaen" w:hAnsi="Sylfaen"/>
          <w:b/>
          <w:color w:val="000000"/>
          <w:sz w:val="20"/>
          <w:szCs w:val="20"/>
          <w:lang w:val="ka-GE"/>
        </w:rPr>
      </w:pPr>
    </w:p>
    <w:p w:rsidR="00D06D15" w:rsidRPr="00D93184" w:rsidRDefault="00D06D15" w:rsidP="00CE77A1">
      <w:pPr>
        <w:spacing w:line="240" w:lineRule="auto"/>
        <w:jc w:val="right"/>
        <w:rPr>
          <w:rFonts w:ascii="Sylfaen" w:hAnsi="Sylfaen"/>
          <w:b/>
          <w:color w:val="000000"/>
          <w:sz w:val="20"/>
          <w:szCs w:val="20"/>
          <w:lang w:val="ka-GE"/>
        </w:rPr>
      </w:pPr>
    </w:p>
    <w:p w:rsidR="00D06D15" w:rsidRPr="00D93184" w:rsidRDefault="00D06D15" w:rsidP="00CE77A1">
      <w:pPr>
        <w:spacing w:line="240" w:lineRule="auto"/>
        <w:jc w:val="right"/>
        <w:rPr>
          <w:rFonts w:ascii="Sylfaen" w:hAnsi="Sylfaen"/>
          <w:b/>
          <w:color w:val="000000"/>
          <w:sz w:val="20"/>
          <w:szCs w:val="20"/>
          <w:lang w:val="ka-GE"/>
        </w:rPr>
      </w:pPr>
    </w:p>
    <w:p w:rsidR="00D06D15" w:rsidRPr="00D93184" w:rsidRDefault="00D06D15" w:rsidP="00CE77A1">
      <w:pPr>
        <w:spacing w:line="240" w:lineRule="auto"/>
        <w:jc w:val="right"/>
        <w:rPr>
          <w:rFonts w:ascii="Sylfaen" w:hAnsi="Sylfaen"/>
          <w:b/>
          <w:color w:val="000000"/>
          <w:sz w:val="20"/>
          <w:szCs w:val="20"/>
          <w:lang w:val="ka-GE"/>
        </w:rPr>
      </w:pPr>
    </w:p>
    <w:p w:rsidR="00D06D15" w:rsidRPr="00D93184" w:rsidRDefault="00D06D15" w:rsidP="00CE77A1">
      <w:pPr>
        <w:spacing w:line="240" w:lineRule="auto"/>
        <w:jc w:val="right"/>
        <w:rPr>
          <w:rFonts w:ascii="Sylfaen" w:hAnsi="Sylfaen"/>
          <w:b/>
          <w:color w:val="000000"/>
          <w:sz w:val="20"/>
          <w:szCs w:val="20"/>
          <w:lang w:val="ka-GE"/>
        </w:rPr>
      </w:pPr>
    </w:p>
    <w:p w:rsidR="002F152E" w:rsidRPr="00D93184" w:rsidRDefault="002F152E" w:rsidP="00CE77A1">
      <w:pPr>
        <w:spacing w:line="240" w:lineRule="auto"/>
        <w:jc w:val="right"/>
        <w:rPr>
          <w:rFonts w:ascii="Sylfaen" w:hAnsi="Sylfaen"/>
          <w:b/>
          <w:color w:val="000000"/>
          <w:sz w:val="20"/>
          <w:szCs w:val="20"/>
          <w:lang w:val="ka-GE"/>
        </w:rPr>
      </w:pPr>
    </w:p>
    <w:p w:rsidR="002F152E" w:rsidRPr="00D93184" w:rsidRDefault="002F152E" w:rsidP="00CE77A1">
      <w:pPr>
        <w:spacing w:line="240" w:lineRule="auto"/>
        <w:jc w:val="right"/>
        <w:rPr>
          <w:rFonts w:ascii="Sylfaen" w:hAnsi="Sylfaen"/>
          <w:b/>
          <w:color w:val="000000"/>
          <w:sz w:val="20"/>
          <w:szCs w:val="20"/>
          <w:lang w:val="ka-GE"/>
        </w:rPr>
      </w:pPr>
    </w:p>
    <w:p w:rsidR="002F152E" w:rsidRPr="00D93184" w:rsidRDefault="002F152E" w:rsidP="00CE77A1">
      <w:pPr>
        <w:spacing w:line="240" w:lineRule="auto"/>
        <w:jc w:val="right"/>
        <w:rPr>
          <w:rFonts w:ascii="Sylfaen" w:hAnsi="Sylfaen"/>
          <w:b/>
          <w:color w:val="000000"/>
          <w:sz w:val="20"/>
          <w:szCs w:val="20"/>
          <w:lang w:val="ka-GE"/>
        </w:rPr>
      </w:pPr>
    </w:p>
    <w:p w:rsidR="002F152E" w:rsidRPr="00D93184" w:rsidRDefault="002F152E" w:rsidP="003B7163">
      <w:pPr>
        <w:spacing w:line="240" w:lineRule="auto"/>
        <w:rPr>
          <w:rFonts w:ascii="Sylfaen" w:hAnsi="Sylfaen"/>
          <w:b/>
          <w:color w:val="000000"/>
          <w:sz w:val="20"/>
          <w:szCs w:val="20"/>
          <w:lang w:val="ka-GE"/>
        </w:rPr>
      </w:pPr>
    </w:p>
    <w:p w:rsidR="00D04022" w:rsidRPr="00D93184" w:rsidRDefault="00D04022" w:rsidP="003B7163">
      <w:pPr>
        <w:spacing w:line="240" w:lineRule="auto"/>
        <w:rPr>
          <w:rFonts w:ascii="Sylfaen" w:hAnsi="Sylfaen"/>
          <w:b/>
          <w:color w:val="000000"/>
          <w:sz w:val="20"/>
          <w:szCs w:val="20"/>
          <w:lang w:val="ka-GE"/>
        </w:rPr>
      </w:pPr>
    </w:p>
    <w:p w:rsidR="00D04022" w:rsidRPr="00D93184" w:rsidRDefault="00D04022" w:rsidP="003B7163">
      <w:pPr>
        <w:spacing w:line="240" w:lineRule="auto"/>
        <w:rPr>
          <w:rFonts w:ascii="Sylfaen" w:hAnsi="Sylfaen"/>
          <w:b/>
          <w:color w:val="000000"/>
          <w:sz w:val="20"/>
          <w:szCs w:val="20"/>
          <w:lang w:val="ka-GE"/>
        </w:rPr>
      </w:pPr>
    </w:p>
    <w:p w:rsidR="00D04022" w:rsidRPr="00D93184" w:rsidRDefault="00D04022" w:rsidP="003B7163">
      <w:pPr>
        <w:spacing w:line="240" w:lineRule="auto"/>
        <w:rPr>
          <w:rFonts w:ascii="Sylfaen" w:hAnsi="Sylfaen"/>
          <w:b/>
          <w:color w:val="000000"/>
          <w:sz w:val="20"/>
          <w:szCs w:val="20"/>
          <w:lang w:val="ka-GE"/>
        </w:rPr>
      </w:pPr>
    </w:p>
    <w:p w:rsidR="002F152E" w:rsidRPr="00D93184" w:rsidRDefault="002F152E" w:rsidP="002F152E">
      <w:pPr>
        <w:spacing w:line="240" w:lineRule="auto"/>
        <w:jc w:val="right"/>
        <w:rPr>
          <w:rFonts w:ascii="Sylfaen" w:hAnsi="Sylfaen"/>
          <w:b/>
          <w:color w:val="000000"/>
          <w:sz w:val="20"/>
          <w:szCs w:val="20"/>
          <w:lang w:val="ka-GE"/>
        </w:rPr>
      </w:pPr>
      <w:r w:rsidRPr="00D93184">
        <w:rPr>
          <w:rFonts w:ascii="Sylfaen" w:hAnsi="Sylfaen"/>
          <w:b/>
          <w:color w:val="000000"/>
          <w:sz w:val="20"/>
          <w:szCs w:val="20"/>
          <w:lang w:val="ka-GE"/>
        </w:rPr>
        <w:t>დანართი #</w:t>
      </w:r>
      <w:r w:rsidR="001523B9" w:rsidRPr="00D93184">
        <w:rPr>
          <w:rFonts w:ascii="Sylfaen" w:hAnsi="Sylfaen"/>
          <w:b/>
          <w:color w:val="000000"/>
          <w:sz w:val="20"/>
          <w:szCs w:val="20"/>
          <w:lang w:val="ka-GE"/>
        </w:rPr>
        <w:t>2</w:t>
      </w:r>
    </w:p>
    <w:tbl>
      <w:tblPr>
        <w:tblpPr w:leftFromText="180" w:rightFromText="180" w:vertAnchor="text" w:horzAnchor="page" w:tblpX="649" w:tblpY="191"/>
        <w:tblW w:w="1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
        <w:gridCol w:w="1603"/>
        <w:gridCol w:w="2117"/>
        <w:gridCol w:w="1840"/>
        <w:gridCol w:w="1289"/>
        <w:gridCol w:w="1842"/>
        <w:gridCol w:w="2302"/>
      </w:tblGrid>
      <w:tr w:rsidR="001523B9" w:rsidRPr="00D93184" w:rsidTr="001523B9">
        <w:trPr>
          <w:trHeight w:val="388"/>
        </w:trPr>
        <w:tc>
          <w:tcPr>
            <w:tcW w:w="256" w:type="dxa"/>
            <w:vAlign w:val="center"/>
          </w:tcPr>
          <w:p w:rsidR="002F152E" w:rsidRPr="00D93184" w:rsidRDefault="002F152E" w:rsidP="006775C0">
            <w:pPr>
              <w:ind w:left="-180" w:right="-106"/>
              <w:jc w:val="center"/>
              <w:rPr>
                <w:rFonts w:ascii="AcadMtavr" w:hAnsi="AcadMtavr"/>
                <w:b/>
                <w:sz w:val="20"/>
                <w:szCs w:val="20"/>
              </w:rPr>
            </w:pPr>
            <w:r w:rsidRPr="00D93184">
              <w:rPr>
                <w:rFonts w:ascii="AcadMtavr" w:hAnsi="AcadMtavr"/>
                <w:b/>
                <w:sz w:val="20"/>
                <w:szCs w:val="20"/>
              </w:rPr>
              <w:t>#</w:t>
            </w:r>
          </w:p>
        </w:tc>
        <w:tc>
          <w:tcPr>
            <w:tcW w:w="1603" w:type="dxa"/>
            <w:vAlign w:val="center"/>
          </w:tcPr>
          <w:p w:rsidR="002F152E" w:rsidRPr="00D93184" w:rsidRDefault="002F152E" w:rsidP="00DA3B95">
            <w:pPr>
              <w:jc w:val="center"/>
              <w:rPr>
                <w:rFonts w:ascii="AcadMtavr" w:hAnsi="AcadMtavr"/>
                <w:b/>
                <w:sz w:val="20"/>
                <w:szCs w:val="20"/>
              </w:rPr>
            </w:pPr>
            <w:r w:rsidRPr="00D93184">
              <w:rPr>
                <w:rFonts w:ascii="AcadMtavr" w:hAnsi="AcadMtavr" w:cs="Sylfaen"/>
                <w:b/>
                <w:sz w:val="20"/>
                <w:szCs w:val="20"/>
              </w:rPr>
              <w:t>saqonlis</w:t>
            </w:r>
            <w:r w:rsidRPr="00D93184">
              <w:rPr>
                <w:rFonts w:ascii="AcadMtavr" w:hAnsi="AcadMtavr"/>
                <w:b/>
                <w:sz w:val="20"/>
                <w:szCs w:val="20"/>
              </w:rPr>
              <w:t xml:space="preserve"> dasaxeleba</w:t>
            </w:r>
          </w:p>
        </w:tc>
        <w:tc>
          <w:tcPr>
            <w:tcW w:w="2117" w:type="dxa"/>
            <w:vAlign w:val="center"/>
          </w:tcPr>
          <w:p w:rsidR="002F152E" w:rsidRPr="00D93184" w:rsidRDefault="002F152E" w:rsidP="00DA3B95">
            <w:pPr>
              <w:jc w:val="center"/>
              <w:rPr>
                <w:b/>
                <w:sz w:val="20"/>
                <w:szCs w:val="20"/>
              </w:rPr>
            </w:pPr>
            <w:r w:rsidRPr="00D93184">
              <w:rPr>
                <w:rFonts w:ascii="AcadMtavr" w:hAnsi="AcadMtavr"/>
                <w:b/>
                <w:sz w:val="20"/>
                <w:szCs w:val="20"/>
              </w:rPr>
              <w:t>saqonlis ZiriTadi maxasiaTeblebi</w:t>
            </w:r>
          </w:p>
        </w:tc>
        <w:tc>
          <w:tcPr>
            <w:tcW w:w="1840" w:type="dxa"/>
            <w:vAlign w:val="center"/>
          </w:tcPr>
          <w:p w:rsidR="002F152E" w:rsidRPr="00D93184" w:rsidRDefault="002F152E" w:rsidP="00DA3B95">
            <w:pPr>
              <w:ind w:left="-108" w:right="-65"/>
              <w:jc w:val="center"/>
              <w:rPr>
                <w:rFonts w:ascii="AcadMtavr" w:hAnsi="AcadMtavr"/>
                <w:b/>
                <w:sz w:val="20"/>
                <w:szCs w:val="20"/>
              </w:rPr>
            </w:pPr>
            <w:r w:rsidRPr="00D93184">
              <w:rPr>
                <w:rFonts w:ascii="AcadMtavr" w:hAnsi="AcadMtavr"/>
                <w:b/>
                <w:sz w:val="20"/>
                <w:szCs w:val="20"/>
              </w:rPr>
              <w:t>Saorientacio raodenoba</w:t>
            </w:r>
          </w:p>
          <w:p w:rsidR="002F152E" w:rsidRPr="00D93184" w:rsidRDefault="002F152E" w:rsidP="00DA3B95">
            <w:pPr>
              <w:ind w:left="-108" w:right="-65"/>
              <w:jc w:val="center"/>
              <w:rPr>
                <w:rFonts w:ascii="AcadMtavr" w:hAnsi="AcadMtavr"/>
                <w:b/>
                <w:sz w:val="20"/>
                <w:szCs w:val="20"/>
              </w:rPr>
            </w:pPr>
            <w:r w:rsidRPr="00D93184">
              <w:rPr>
                <w:rFonts w:ascii="AcadMtavr" w:hAnsi="AcadMtavr"/>
                <w:b/>
                <w:sz w:val="20"/>
                <w:szCs w:val="20"/>
              </w:rPr>
              <w:t>(litri)</w:t>
            </w:r>
          </w:p>
        </w:tc>
        <w:tc>
          <w:tcPr>
            <w:tcW w:w="1289" w:type="dxa"/>
            <w:vAlign w:val="center"/>
          </w:tcPr>
          <w:p w:rsidR="002F152E" w:rsidRPr="00D93184" w:rsidRDefault="002F152E" w:rsidP="00DA3B95">
            <w:pPr>
              <w:ind w:left="-108" w:right="-65"/>
              <w:jc w:val="center"/>
              <w:rPr>
                <w:rFonts w:ascii="AcadMtavr" w:hAnsi="AcadMtavr"/>
                <w:b/>
                <w:sz w:val="20"/>
                <w:szCs w:val="20"/>
              </w:rPr>
            </w:pPr>
            <w:r w:rsidRPr="00D93184">
              <w:rPr>
                <w:rFonts w:ascii="AcadMtavr" w:hAnsi="AcadMtavr"/>
                <w:b/>
                <w:sz w:val="20"/>
                <w:szCs w:val="20"/>
              </w:rPr>
              <w:t>erTeulis fasi</w:t>
            </w:r>
          </w:p>
          <w:p w:rsidR="002F152E" w:rsidRPr="00D93184" w:rsidRDefault="002F152E" w:rsidP="00DA3B95">
            <w:pPr>
              <w:ind w:left="-108" w:right="-65"/>
              <w:jc w:val="center"/>
              <w:rPr>
                <w:rFonts w:ascii="AcadMtavr" w:hAnsi="AcadMtavr"/>
                <w:b/>
                <w:sz w:val="20"/>
                <w:szCs w:val="20"/>
              </w:rPr>
            </w:pPr>
            <w:r w:rsidRPr="00D93184">
              <w:rPr>
                <w:rFonts w:ascii="AcadMtavr" w:hAnsi="AcadMtavr"/>
                <w:b/>
                <w:sz w:val="20"/>
                <w:szCs w:val="20"/>
              </w:rPr>
              <w:t>(lari)</w:t>
            </w:r>
          </w:p>
        </w:tc>
        <w:tc>
          <w:tcPr>
            <w:tcW w:w="1841" w:type="dxa"/>
            <w:vAlign w:val="center"/>
          </w:tcPr>
          <w:p w:rsidR="002F152E" w:rsidRPr="00D93184" w:rsidRDefault="00DA3B95" w:rsidP="00DA3B95">
            <w:pPr>
              <w:ind w:left="-107" w:right="-108"/>
              <w:jc w:val="center"/>
              <w:rPr>
                <w:rFonts w:ascii="AcadMtavr" w:hAnsi="AcadMtavr"/>
                <w:b/>
                <w:sz w:val="20"/>
                <w:szCs w:val="20"/>
              </w:rPr>
            </w:pPr>
            <w:r w:rsidRPr="00D93184">
              <w:rPr>
                <w:rFonts w:ascii="AcadMtavr" w:hAnsi="AcadMtavr"/>
                <w:b/>
                <w:sz w:val="20"/>
                <w:szCs w:val="20"/>
              </w:rPr>
              <w:t xml:space="preserve">saorientacio </w:t>
            </w:r>
            <w:r w:rsidR="002F152E" w:rsidRPr="00D93184">
              <w:rPr>
                <w:rFonts w:ascii="AcadMtavr" w:hAnsi="AcadMtavr"/>
                <w:b/>
                <w:sz w:val="20"/>
                <w:szCs w:val="20"/>
              </w:rPr>
              <w:t>saerTo Rirebuleba</w:t>
            </w:r>
          </w:p>
          <w:p w:rsidR="002F152E" w:rsidRPr="00D93184" w:rsidRDefault="002F152E" w:rsidP="00DA3B95">
            <w:pPr>
              <w:jc w:val="center"/>
              <w:rPr>
                <w:rFonts w:ascii="AcadMtavr" w:hAnsi="AcadMtavr"/>
                <w:b/>
                <w:sz w:val="20"/>
                <w:szCs w:val="20"/>
              </w:rPr>
            </w:pPr>
            <w:r w:rsidRPr="00D93184">
              <w:rPr>
                <w:rFonts w:ascii="AcadMtavr" w:hAnsi="AcadMtavr"/>
                <w:b/>
                <w:sz w:val="20"/>
                <w:szCs w:val="20"/>
              </w:rPr>
              <w:t>(lari)</w:t>
            </w:r>
          </w:p>
        </w:tc>
        <w:tc>
          <w:tcPr>
            <w:tcW w:w="2302" w:type="dxa"/>
            <w:shd w:val="clear" w:color="auto" w:fill="auto"/>
            <w:vAlign w:val="center"/>
          </w:tcPr>
          <w:p w:rsidR="002F152E" w:rsidRPr="00D93184" w:rsidRDefault="002F152E" w:rsidP="00DA3B95">
            <w:pPr>
              <w:jc w:val="center"/>
              <w:rPr>
                <w:rFonts w:ascii="AcadMtavr" w:hAnsi="AcadMtavr"/>
                <w:b/>
                <w:sz w:val="20"/>
                <w:szCs w:val="20"/>
              </w:rPr>
            </w:pPr>
            <w:r w:rsidRPr="00D93184">
              <w:rPr>
                <w:rFonts w:ascii="AcadMtavr" w:hAnsi="AcadMtavr"/>
                <w:b/>
                <w:sz w:val="20"/>
                <w:szCs w:val="20"/>
              </w:rPr>
              <w:t>miwodebis adgili</w:t>
            </w:r>
          </w:p>
        </w:tc>
      </w:tr>
      <w:tr w:rsidR="001523B9" w:rsidRPr="00D93184" w:rsidTr="001523B9">
        <w:trPr>
          <w:trHeight w:val="57"/>
        </w:trPr>
        <w:tc>
          <w:tcPr>
            <w:tcW w:w="256" w:type="dxa"/>
            <w:vAlign w:val="center"/>
          </w:tcPr>
          <w:p w:rsidR="002F152E" w:rsidRPr="00D93184" w:rsidRDefault="002F152E" w:rsidP="006775C0">
            <w:pPr>
              <w:ind w:left="-180" w:right="-106"/>
              <w:jc w:val="center"/>
              <w:rPr>
                <w:rFonts w:ascii="AcadMtavr" w:hAnsi="AcadMtavr"/>
                <w:b/>
                <w:sz w:val="20"/>
                <w:szCs w:val="20"/>
              </w:rPr>
            </w:pPr>
            <w:r w:rsidRPr="00D93184">
              <w:rPr>
                <w:rFonts w:ascii="AcadMtavr" w:hAnsi="AcadMtavr"/>
                <w:b/>
                <w:sz w:val="20"/>
                <w:szCs w:val="20"/>
              </w:rPr>
              <w:t>1</w:t>
            </w:r>
          </w:p>
        </w:tc>
        <w:tc>
          <w:tcPr>
            <w:tcW w:w="1603" w:type="dxa"/>
            <w:vAlign w:val="center"/>
          </w:tcPr>
          <w:p w:rsidR="002F152E" w:rsidRPr="00D93184" w:rsidRDefault="002F152E" w:rsidP="006775C0">
            <w:pPr>
              <w:jc w:val="center"/>
              <w:rPr>
                <w:rFonts w:ascii="AcadMtavr" w:hAnsi="AcadMtavr" w:cs="Sylfaen"/>
                <w:b/>
                <w:sz w:val="20"/>
                <w:szCs w:val="20"/>
              </w:rPr>
            </w:pPr>
            <w:r w:rsidRPr="00D93184">
              <w:rPr>
                <w:rFonts w:ascii="AcadMtavr" w:hAnsi="AcadMtavr" w:cs="Sylfaen"/>
                <w:b/>
                <w:sz w:val="20"/>
                <w:szCs w:val="20"/>
              </w:rPr>
              <w:t>2</w:t>
            </w:r>
          </w:p>
        </w:tc>
        <w:tc>
          <w:tcPr>
            <w:tcW w:w="2117" w:type="dxa"/>
            <w:vAlign w:val="center"/>
          </w:tcPr>
          <w:p w:rsidR="002F152E" w:rsidRPr="00D93184" w:rsidRDefault="002F152E" w:rsidP="006775C0">
            <w:pPr>
              <w:jc w:val="center"/>
              <w:rPr>
                <w:rFonts w:ascii="AcadMtavr" w:hAnsi="AcadMtavr"/>
                <w:b/>
                <w:sz w:val="20"/>
                <w:szCs w:val="20"/>
              </w:rPr>
            </w:pPr>
            <w:r w:rsidRPr="00D93184">
              <w:rPr>
                <w:rFonts w:ascii="AcadMtavr" w:hAnsi="AcadMtavr"/>
                <w:b/>
                <w:sz w:val="20"/>
                <w:szCs w:val="20"/>
              </w:rPr>
              <w:t>3</w:t>
            </w:r>
          </w:p>
        </w:tc>
        <w:tc>
          <w:tcPr>
            <w:tcW w:w="1840" w:type="dxa"/>
            <w:vAlign w:val="center"/>
          </w:tcPr>
          <w:p w:rsidR="002F152E" w:rsidRPr="00D93184" w:rsidRDefault="002F152E" w:rsidP="006775C0">
            <w:pPr>
              <w:ind w:left="-108" w:right="-65"/>
              <w:jc w:val="center"/>
              <w:rPr>
                <w:rFonts w:ascii="AcadMtavr" w:hAnsi="AcadMtavr"/>
                <w:b/>
                <w:sz w:val="20"/>
                <w:szCs w:val="20"/>
              </w:rPr>
            </w:pPr>
            <w:r w:rsidRPr="00D93184">
              <w:rPr>
                <w:rFonts w:ascii="AcadMtavr" w:hAnsi="AcadMtavr"/>
                <w:b/>
                <w:sz w:val="20"/>
                <w:szCs w:val="20"/>
              </w:rPr>
              <w:t>4</w:t>
            </w:r>
          </w:p>
        </w:tc>
        <w:tc>
          <w:tcPr>
            <w:tcW w:w="1289" w:type="dxa"/>
            <w:vAlign w:val="center"/>
          </w:tcPr>
          <w:p w:rsidR="002F152E" w:rsidRPr="00D93184" w:rsidRDefault="002F152E" w:rsidP="006775C0">
            <w:pPr>
              <w:ind w:left="-108" w:right="-65"/>
              <w:jc w:val="center"/>
              <w:rPr>
                <w:rFonts w:ascii="AcadMtavr" w:hAnsi="AcadMtavr"/>
                <w:b/>
                <w:sz w:val="20"/>
                <w:szCs w:val="20"/>
              </w:rPr>
            </w:pPr>
            <w:r w:rsidRPr="00D93184">
              <w:rPr>
                <w:rFonts w:ascii="AcadMtavr" w:hAnsi="AcadMtavr"/>
                <w:b/>
                <w:sz w:val="20"/>
                <w:szCs w:val="20"/>
              </w:rPr>
              <w:t>5</w:t>
            </w:r>
          </w:p>
        </w:tc>
        <w:tc>
          <w:tcPr>
            <w:tcW w:w="1841" w:type="dxa"/>
            <w:vAlign w:val="center"/>
          </w:tcPr>
          <w:p w:rsidR="002F152E" w:rsidRPr="00D93184" w:rsidRDefault="002F152E" w:rsidP="006775C0">
            <w:pPr>
              <w:jc w:val="center"/>
              <w:rPr>
                <w:rFonts w:ascii="AcadMtavr" w:hAnsi="AcadMtavr"/>
                <w:b/>
                <w:sz w:val="20"/>
                <w:szCs w:val="20"/>
              </w:rPr>
            </w:pPr>
            <w:r w:rsidRPr="00D93184">
              <w:rPr>
                <w:rFonts w:ascii="AcadMtavr" w:hAnsi="AcadMtavr"/>
                <w:b/>
                <w:sz w:val="20"/>
                <w:szCs w:val="20"/>
              </w:rPr>
              <w:t>6</w:t>
            </w:r>
          </w:p>
        </w:tc>
        <w:tc>
          <w:tcPr>
            <w:tcW w:w="2302" w:type="dxa"/>
            <w:shd w:val="clear" w:color="auto" w:fill="auto"/>
            <w:vAlign w:val="center"/>
          </w:tcPr>
          <w:p w:rsidR="002F152E" w:rsidRPr="00D93184" w:rsidRDefault="002F152E" w:rsidP="006775C0">
            <w:pPr>
              <w:jc w:val="center"/>
              <w:rPr>
                <w:rFonts w:ascii="AcadMtavr" w:hAnsi="AcadMtavr"/>
                <w:b/>
                <w:sz w:val="20"/>
                <w:szCs w:val="20"/>
              </w:rPr>
            </w:pPr>
            <w:r w:rsidRPr="00D93184">
              <w:rPr>
                <w:rFonts w:ascii="AcadMtavr" w:hAnsi="AcadMtavr"/>
                <w:b/>
                <w:sz w:val="20"/>
                <w:szCs w:val="20"/>
              </w:rPr>
              <w:t>7</w:t>
            </w:r>
          </w:p>
        </w:tc>
      </w:tr>
      <w:tr w:rsidR="001523B9" w:rsidRPr="00D93184" w:rsidTr="001523B9">
        <w:trPr>
          <w:trHeight w:val="1860"/>
        </w:trPr>
        <w:tc>
          <w:tcPr>
            <w:tcW w:w="256" w:type="dxa"/>
            <w:shd w:val="clear" w:color="auto" w:fill="auto"/>
            <w:vAlign w:val="center"/>
          </w:tcPr>
          <w:p w:rsidR="002F152E" w:rsidRPr="00D93184" w:rsidRDefault="002F152E" w:rsidP="006775C0">
            <w:pPr>
              <w:ind w:left="-180" w:right="-107"/>
              <w:jc w:val="center"/>
              <w:rPr>
                <w:rFonts w:ascii="Arial" w:hAnsi="Arial" w:cs="Arial"/>
                <w:sz w:val="20"/>
                <w:szCs w:val="20"/>
              </w:rPr>
            </w:pPr>
            <w:r w:rsidRPr="00D93184">
              <w:rPr>
                <w:rFonts w:ascii="Arial" w:hAnsi="Arial" w:cs="Arial"/>
                <w:sz w:val="20"/>
                <w:szCs w:val="20"/>
              </w:rPr>
              <w:t>1</w:t>
            </w:r>
          </w:p>
        </w:tc>
        <w:tc>
          <w:tcPr>
            <w:tcW w:w="1603" w:type="dxa"/>
            <w:shd w:val="clear" w:color="auto" w:fill="auto"/>
            <w:vAlign w:val="center"/>
          </w:tcPr>
          <w:p w:rsidR="002F152E" w:rsidRPr="00D93184" w:rsidRDefault="00D93184" w:rsidP="00D71056">
            <w:pPr>
              <w:jc w:val="center"/>
              <w:rPr>
                <w:rFonts w:ascii="Sylfaen" w:hAnsi="Sylfaen" w:cs="Sylfaen"/>
                <w:bCs/>
                <w:sz w:val="20"/>
                <w:szCs w:val="20"/>
                <w:highlight w:val="yellow"/>
                <w:lang w:val="ka-GE"/>
              </w:rPr>
            </w:pPr>
            <w:r>
              <w:rPr>
                <w:rFonts w:ascii="Sylfaen" w:hAnsi="Sylfaen" w:cs="Sylfaen"/>
                <w:bCs/>
                <w:sz w:val="20"/>
                <w:szCs w:val="20"/>
                <w:highlight w:val="yellow"/>
                <w:lang w:val="ka-GE"/>
              </w:rPr>
              <w:t>-----------</w:t>
            </w:r>
          </w:p>
        </w:tc>
        <w:tc>
          <w:tcPr>
            <w:tcW w:w="2117" w:type="dxa"/>
            <w:vAlign w:val="center"/>
          </w:tcPr>
          <w:p w:rsidR="002F152E" w:rsidRPr="00D93184" w:rsidRDefault="00D93184" w:rsidP="006775C0">
            <w:pPr>
              <w:jc w:val="center"/>
              <w:rPr>
                <w:rFonts w:ascii="Sylfaen" w:hAnsi="Sylfaen" w:cs="Calibri"/>
                <w:bCs/>
                <w:color w:val="000000"/>
                <w:sz w:val="20"/>
                <w:szCs w:val="20"/>
                <w:highlight w:val="yellow"/>
                <w:lang w:val="ka-GE"/>
              </w:rPr>
            </w:pPr>
            <w:r>
              <w:rPr>
                <w:rFonts w:ascii="Sylfaen" w:hAnsi="Sylfaen" w:cs="Calibri"/>
                <w:bCs/>
                <w:color w:val="000000"/>
                <w:sz w:val="20"/>
                <w:szCs w:val="20"/>
                <w:highlight w:val="yellow"/>
                <w:lang w:val="ka-GE"/>
              </w:rPr>
              <w:t>-----------</w:t>
            </w:r>
          </w:p>
        </w:tc>
        <w:tc>
          <w:tcPr>
            <w:tcW w:w="1840" w:type="dxa"/>
            <w:shd w:val="clear" w:color="auto" w:fill="auto"/>
            <w:vAlign w:val="center"/>
          </w:tcPr>
          <w:p w:rsidR="002F152E" w:rsidRPr="00D93184" w:rsidRDefault="00D93184" w:rsidP="00761893">
            <w:pPr>
              <w:rPr>
                <w:rFonts w:ascii="Sylfaen" w:hAnsi="Sylfaen" w:cs="Arial"/>
                <w:sz w:val="20"/>
                <w:szCs w:val="20"/>
                <w:highlight w:val="yellow"/>
                <w:lang w:val="ka-GE"/>
              </w:rPr>
            </w:pPr>
            <w:r>
              <w:rPr>
                <w:rFonts w:ascii="Sylfaen" w:hAnsi="Sylfaen" w:cs="Arial"/>
                <w:sz w:val="20"/>
                <w:szCs w:val="20"/>
                <w:highlight w:val="yellow"/>
                <w:lang w:val="ka-GE"/>
              </w:rPr>
              <w:t>-------------</w:t>
            </w:r>
          </w:p>
        </w:tc>
        <w:tc>
          <w:tcPr>
            <w:tcW w:w="1289" w:type="dxa"/>
            <w:shd w:val="clear" w:color="auto" w:fill="auto"/>
            <w:vAlign w:val="center"/>
          </w:tcPr>
          <w:p w:rsidR="002F152E" w:rsidRPr="00D93184" w:rsidRDefault="00D93184" w:rsidP="006775C0">
            <w:pPr>
              <w:jc w:val="center"/>
              <w:rPr>
                <w:rFonts w:ascii="Sylfaen" w:hAnsi="Sylfaen" w:cs="Arial"/>
                <w:sz w:val="20"/>
                <w:szCs w:val="20"/>
                <w:highlight w:val="yellow"/>
                <w:lang w:val="ka-GE"/>
              </w:rPr>
            </w:pPr>
            <w:r>
              <w:rPr>
                <w:rFonts w:ascii="Sylfaen" w:hAnsi="Sylfaen" w:cs="Arial"/>
                <w:sz w:val="20"/>
                <w:szCs w:val="20"/>
                <w:highlight w:val="yellow"/>
                <w:lang w:val="ka-GE"/>
              </w:rPr>
              <w:t>----------</w:t>
            </w:r>
          </w:p>
        </w:tc>
        <w:tc>
          <w:tcPr>
            <w:tcW w:w="1841" w:type="dxa"/>
            <w:shd w:val="clear" w:color="auto" w:fill="auto"/>
            <w:vAlign w:val="center"/>
          </w:tcPr>
          <w:p w:rsidR="002F152E" w:rsidRPr="00D93184" w:rsidRDefault="00D93184" w:rsidP="006775C0">
            <w:pPr>
              <w:jc w:val="center"/>
              <w:rPr>
                <w:rFonts w:ascii="Sylfaen" w:hAnsi="Sylfaen" w:cs="Arial"/>
                <w:sz w:val="20"/>
                <w:szCs w:val="20"/>
                <w:highlight w:val="yellow"/>
                <w:lang w:val="ka-GE"/>
              </w:rPr>
            </w:pPr>
            <w:r>
              <w:rPr>
                <w:rFonts w:ascii="Sylfaen" w:hAnsi="Sylfaen" w:cs="Arial"/>
                <w:sz w:val="20"/>
                <w:szCs w:val="20"/>
                <w:highlight w:val="yellow"/>
                <w:lang w:val="ka-GE"/>
              </w:rPr>
              <w:t>-----------</w:t>
            </w:r>
          </w:p>
        </w:tc>
        <w:tc>
          <w:tcPr>
            <w:tcW w:w="2302" w:type="dxa"/>
            <w:shd w:val="clear" w:color="auto" w:fill="auto"/>
            <w:vAlign w:val="center"/>
          </w:tcPr>
          <w:p w:rsidR="002F152E" w:rsidRPr="00D93184" w:rsidRDefault="00D93184" w:rsidP="00D71056">
            <w:pPr>
              <w:ind w:left="-112" w:right="-118"/>
              <w:jc w:val="center"/>
              <w:rPr>
                <w:rFonts w:ascii="Sylfaen" w:hAnsi="Sylfaen"/>
                <w:color w:val="FF0000"/>
                <w:sz w:val="20"/>
                <w:szCs w:val="20"/>
                <w:highlight w:val="yellow"/>
                <w:lang w:val="ka-GE"/>
              </w:rPr>
            </w:pPr>
            <w:r>
              <w:rPr>
                <w:rFonts w:ascii="Sylfaen" w:hAnsi="Sylfaen"/>
                <w:color w:val="FF0000"/>
                <w:sz w:val="20"/>
                <w:szCs w:val="20"/>
                <w:highlight w:val="yellow"/>
                <w:lang w:val="ka-GE"/>
              </w:rPr>
              <w:t>----------</w:t>
            </w:r>
          </w:p>
        </w:tc>
      </w:tr>
      <w:tr w:rsidR="002F152E" w:rsidRPr="00D93184" w:rsidTr="001523B9">
        <w:trPr>
          <w:trHeight w:val="290"/>
        </w:trPr>
        <w:tc>
          <w:tcPr>
            <w:tcW w:w="8947" w:type="dxa"/>
            <w:gridSpan w:val="6"/>
            <w:shd w:val="clear" w:color="auto" w:fill="auto"/>
            <w:vAlign w:val="center"/>
          </w:tcPr>
          <w:p w:rsidR="002F152E" w:rsidRPr="00D93184" w:rsidRDefault="0020020C" w:rsidP="00D71056">
            <w:pPr>
              <w:jc w:val="center"/>
              <w:rPr>
                <w:rFonts w:ascii="AcadMtavr" w:hAnsi="AcadMtavr" w:cs="Arial"/>
                <w:b/>
                <w:sz w:val="20"/>
                <w:szCs w:val="20"/>
              </w:rPr>
            </w:pPr>
            <w:r w:rsidRPr="00D93184">
              <w:rPr>
                <w:rFonts w:ascii="Sylfaen" w:hAnsi="Sylfaen" w:cs="Arial"/>
                <w:b/>
                <w:sz w:val="20"/>
                <w:szCs w:val="20"/>
                <w:lang w:val="ka-GE"/>
              </w:rPr>
              <w:t xml:space="preserve">                                                                                            </w:t>
            </w:r>
            <w:r w:rsidRPr="00D93184">
              <w:rPr>
                <w:rFonts w:ascii="Sylfaen" w:hAnsi="Sylfaen" w:cs="Arial"/>
                <w:sz w:val="20"/>
                <w:szCs w:val="20"/>
                <w:lang w:val="ka-GE"/>
              </w:rPr>
              <w:t xml:space="preserve">სულ:         </w:t>
            </w:r>
          </w:p>
        </w:tc>
        <w:tc>
          <w:tcPr>
            <w:tcW w:w="2302" w:type="dxa"/>
            <w:shd w:val="clear" w:color="auto" w:fill="auto"/>
            <w:vAlign w:val="center"/>
          </w:tcPr>
          <w:p w:rsidR="002F152E" w:rsidRPr="00D93184" w:rsidRDefault="002F152E" w:rsidP="006775C0">
            <w:pPr>
              <w:jc w:val="center"/>
              <w:rPr>
                <w:rFonts w:ascii="AcadMtavr" w:hAnsi="AcadMtavr" w:cs="Arial"/>
                <w:b/>
                <w:sz w:val="20"/>
                <w:szCs w:val="20"/>
              </w:rPr>
            </w:pPr>
          </w:p>
        </w:tc>
      </w:tr>
    </w:tbl>
    <w:p w:rsidR="002F152E" w:rsidRPr="00D93184" w:rsidRDefault="002F152E" w:rsidP="00CE77A1">
      <w:pPr>
        <w:spacing w:line="240" w:lineRule="auto"/>
        <w:jc w:val="right"/>
        <w:rPr>
          <w:rFonts w:ascii="Sylfaen" w:hAnsi="Sylfaen"/>
          <w:b/>
          <w:color w:val="000000"/>
          <w:sz w:val="20"/>
          <w:szCs w:val="20"/>
          <w:lang w:val="ka-GE"/>
        </w:rPr>
      </w:pPr>
    </w:p>
    <w:tbl>
      <w:tblPr>
        <w:tblpPr w:leftFromText="180" w:rightFromText="180" w:vertAnchor="text" w:horzAnchor="margin" w:tblpY="881"/>
        <w:tblW w:w="10422" w:type="dxa"/>
        <w:tblLook w:val="04A0" w:firstRow="1" w:lastRow="0" w:firstColumn="1" w:lastColumn="0" w:noHBand="0" w:noVBand="1"/>
      </w:tblPr>
      <w:tblGrid>
        <w:gridCol w:w="5210"/>
        <w:gridCol w:w="5212"/>
      </w:tblGrid>
      <w:tr w:rsidR="00DE1EA0" w:rsidRPr="00D93184" w:rsidTr="00DE1EA0">
        <w:trPr>
          <w:trHeight w:val="3212"/>
        </w:trPr>
        <w:tc>
          <w:tcPr>
            <w:tcW w:w="5210" w:type="dxa"/>
          </w:tcPr>
          <w:p w:rsidR="00DE1EA0" w:rsidRPr="00D93184" w:rsidRDefault="00DE1EA0" w:rsidP="00DE1EA0">
            <w:pPr>
              <w:pStyle w:val="Default"/>
              <w:jc w:val="center"/>
              <w:rPr>
                <w:rFonts w:ascii="LitNusx" w:hAnsi="LitNusx" w:cs="AcadNusx"/>
                <w:b/>
                <w:bCs/>
                <w:i/>
                <w:iCs/>
                <w:color w:val="auto"/>
                <w:sz w:val="20"/>
                <w:szCs w:val="20"/>
                <w:lang w:val="de-LI"/>
              </w:rPr>
            </w:pPr>
            <w:r w:rsidRPr="00D93184">
              <w:rPr>
                <w:rFonts w:ascii="LitNusx" w:hAnsi="LitNusx" w:cs="AcadNusx"/>
                <w:b/>
                <w:bCs/>
                <w:i/>
                <w:iCs/>
                <w:color w:val="auto"/>
                <w:sz w:val="20"/>
                <w:szCs w:val="20"/>
                <w:lang w:val="de-LI"/>
              </w:rPr>
              <w:t>Semsyidveli:</w:t>
            </w:r>
          </w:p>
          <w:p w:rsidR="00DE1EA0" w:rsidRPr="00D93184" w:rsidRDefault="00DE1EA0" w:rsidP="00DE1EA0">
            <w:pPr>
              <w:pStyle w:val="Default"/>
              <w:jc w:val="center"/>
              <w:rPr>
                <w:rFonts w:ascii="LitNusx" w:hAnsi="LitNusx"/>
                <w:b/>
                <w:sz w:val="20"/>
                <w:szCs w:val="20"/>
                <w:lang w:val="ka-GE"/>
              </w:rPr>
            </w:pP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დასახელება</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საიდ. კოდი: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მისამართი: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საბანკო რეკვიზიტები;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საკონტაქტო ტელეფონის ნომერი: </w:t>
            </w:r>
          </w:p>
          <w:p w:rsidR="00EA285F" w:rsidRPr="00EA285F" w:rsidRDefault="00EA285F" w:rsidP="00EA285F">
            <w:pPr>
              <w:pStyle w:val="Default"/>
              <w:jc w:val="both"/>
              <w:rPr>
                <w:rFonts w:eastAsia="PMingLiU" w:cs="LitNusx"/>
                <w:sz w:val="20"/>
                <w:szCs w:val="20"/>
                <w:highlight w:val="yellow"/>
                <w:lang w:val="ka-GE"/>
              </w:rPr>
            </w:pPr>
            <w:r w:rsidRPr="00EA285F">
              <w:rPr>
                <w:rFonts w:eastAsia="PMingLiU" w:cs="LitNusx"/>
                <w:sz w:val="20"/>
                <w:szCs w:val="20"/>
                <w:highlight w:val="yellow"/>
                <w:lang w:val="ka-GE"/>
              </w:rPr>
              <w:t xml:space="preserve">საკონტაქტო ელ. ფოსტა: </w:t>
            </w:r>
          </w:p>
          <w:p w:rsidR="00DE1EA0" w:rsidRPr="00D93184" w:rsidRDefault="00EA285F" w:rsidP="00EA285F">
            <w:pPr>
              <w:pStyle w:val="Default"/>
              <w:jc w:val="center"/>
              <w:rPr>
                <w:rFonts w:ascii="LitNusx" w:eastAsia="PMingLiU" w:hAnsi="LitNusx" w:cs="LitNusx"/>
                <w:sz w:val="20"/>
                <w:szCs w:val="20"/>
              </w:rPr>
            </w:pPr>
            <w:r w:rsidRPr="00EA285F">
              <w:rPr>
                <w:rFonts w:eastAsia="PMingLiU" w:cs="LitNusx"/>
                <w:sz w:val="20"/>
                <w:szCs w:val="20"/>
                <w:highlight w:val="yellow"/>
                <w:lang w:val="ka-GE"/>
              </w:rPr>
              <w:t>ხელმძღვანელი პირის სახელი და გვარი:</w:t>
            </w:r>
          </w:p>
        </w:tc>
        <w:tc>
          <w:tcPr>
            <w:tcW w:w="5212" w:type="dxa"/>
          </w:tcPr>
          <w:p w:rsidR="00DE1EA0" w:rsidRPr="00D93184" w:rsidRDefault="00DE1EA0" w:rsidP="00DE1EA0">
            <w:pPr>
              <w:pStyle w:val="Default"/>
              <w:jc w:val="center"/>
              <w:rPr>
                <w:rFonts w:ascii="AcadNusx" w:hAnsi="AcadNusx" w:cs="AcadNusx"/>
                <w:b/>
                <w:bCs/>
                <w:i/>
                <w:iCs/>
                <w:color w:val="auto"/>
                <w:sz w:val="20"/>
                <w:szCs w:val="20"/>
                <w:lang w:val="de-LI"/>
              </w:rPr>
            </w:pPr>
            <w:r w:rsidRPr="00D93184">
              <w:rPr>
                <w:rFonts w:ascii="AcadNusx" w:hAnsi="AcadNusx" w:cs="AcadNusx"/>
                <w:b/>
                <w:bCs/>
                <w:i/>
                <w:iCs/>
                <w:color w:val="auto"/>
                <w:sz w:val="20"/>
                <w:szCs w:val="20"/>
                <w:lang w:val="de-LI"/>
              </w:rPr>
              <w:t>mimwodebeli:</w:t>
            </w:r>
          </w:p>
          <w:p w:rsidR="00DE1EA0" w:rsidRPr="00D93184" w:rsidRDefault="00DE1EA0" w:rsidP="00DE1EA0">
            <w:pPr>
              <w:pStyle w:val="Default"/>
              <w:jc w:val="both"/>
              <w:rPr>
                <w:rFonts w:ascii="LitNusx" w:eastAsia="PMingLiU" w:hAnsi="LitNusx" w:cs="LitNusx"/>
                <w:b/>
                <w:sz w:val="20"/>
                <w:szCs w:val="20"/>
              </w:rPr>
            </w:pPr>
          </w:p>
          <w:p w:rsidR="00DE1EA0" w:rsidRPr="00D93184" w:rsidRDefault="00DE1EA0" w:rsidP="00DE1EA0">
            <w:pPr>
              <w:pStyle w:val="Default"/>
              <w:jc w:val="center"/>
              <w:rPr>
                <w:rFonts w:ascii="LitNusx" w:eastAsia="PMingLiU" w:hAnsi="LitNusx" w:cs="LitNusx"/>
                <w:b/>
                <w:sz w:val="20"/>
                <w:szCs w:val="20"/>
                <w:lang w:val="ka-GE"/>
              </w:rPr>
            </w:pPr>
            <w:r w:rsidRPr="00D93184">
              <w:rPr>
                <w:rFonts w:ascii="LitNusx" w:eastAsia="PMingLiU" w:hAnsi="LitNusx" w:cs="LitNusx"/>
                <w:b/>
                <w:sz w:val="20"/>
                <w:szCs w:val="20"/>
                <w:lang w:val="ka-GE"/>
              </w:rPr>
              <w:t>Sps `rompetrol saqarTvelo~</w:t>
            </w:r>
          </w:p>
          <w:p w:rsidR="00DE1EA0" w:rsidRPr="00D93184" w:rsidRDefault="00DE1EA0" w:rsidP="00DE1EA0">
            <w:pPr>
              <w:pStyle w:val="Default"/>
              <w:jc w:val="center"/>
              <w:rPr>
                <w:rFonts w:eastAsia="PMingLiU" w:cs="LitNusx"/>
                <w:b/>
                <w:sz w:val="20"/>
                <w:szCs w:val="20"/>
                <w:lang w:val="ka-GE"/>
              </w:rPr>
            </w:pPr>
            <w:r w:rsidRPr="00D93184">
              <w:rPr>
                <w:rFonts w:ascii="LitNusx" w:eastAsia="PMingLiU" w:hAnsi="LitNusx" w:cs="LitNusx"/>
                <w:b/>
                <w:sz w:val="20"/>
                <w:szCs w:val="20"/>
                <w:lang w:val="de-AT"/>
              </w:rPr>
              <w:t>m</w:t>
            </w:r>
            <w:r w:rsidRPr="00D93184">
              <w:rPr>
                <w:rFonts w:ascii="LitNusx" w:eastAsia="PMingLiU" w:hAnsi="LitNusx" w:cs="LitNusx"/>
                <w:b/>
                <w:sz w:val="20"/>
                <w:szCs w:val="20"/>
                <w:lang w:val="ka-GE"/>
              </w:rPr>
              <w:t xml:space="preserve">is: q.Tbilisi </w:t>
            </w:r>
            <w:r w:rsidR="00D93184">
              <w:rPr>
                <w:rFonts w:eastAsia="PMingLiU" w:cs="LitNusx"/>
                <w:b/>
                <w:sz w:val="20"/>
                <w:szCs w:val="20"/>
                <w:lang w:val="ka-GE"/>
              </w:rPr>
              <w:t>ვეკუას ქ. 3</w:t>
            </w:r>
          </w:p>
          <w:p w:rsidR="00DE1EA0" w:rsidRPr="00D93184" w:rsidRDefault="00DE1EA0" w:rsidP="00DE1EA0">
            <w:pPr>
              <w:pStyle w:val="Default"/>
              <w:jc w:val="center"/>
              <w:rPr>
                <w:rFonts w:ascii="LitNusx" w:eastAsia="PMingLiU" w:hAnsi="LitNusx" w:cs="LitNusx"/>
                <w:b/>
                <w:sz w:val="20"/>
                <w:szCs w:val="20"/>
              </w:rPr>
            </w:pPr>
            <w:r w:rsidRPr="00D93184">
              <w:rPr>
                <w:rFonts w:ascii="LitNusx" w:eastAsia="PMingLiU" w:hAnsi="LitNusx" w:cs="LitNusx"/>
                <w:b/>
                <w:sz w:val="20"/>
                <w:szCs w:val="20"/>
              </w:rPr>
              <w:t>s/k 204493002</w:t>
            </w:r>
          </w:p>
          <w:p w:rsidR="00DE1EA0" w:rsidRDefault="00D93184" w:rsidP="00DE1EA0">
            <w:pPr>
              <w:pStyle w:val="Default"/>
              <w:jc w:val="center"/>
              <w:rPr>
                <w:rFonts w:eastAsia="PMingLiU" w:cs="LitNusx"/>
                <w:b/>
                <w:sz w:val="20"/>
                <w:szCs w:val="20"/>
                <w:lang w:val="ka-GE"/>
              </w:rPr>
            </w:pPr>
            <w:r>
              <w:rPr>
                <w:rFonts w:eastAsia="PMingLiU" w:cs="LitNusx"/>
                <w:b/>
                <w:sz w:val="20"/>
                <w:szCs w:val="20"/>
                <w:lang w:val="ka-GE"/>
              </w:rPr>
              <w:t>გენერალური დირექტორი</w:t>
            </w:r>
          </w:p>
          <w:p w:rsidR="00D93184" w:rsidRPr="00D93184" w:rsidRDefault="00D93184" w:rsidP="00DE1EA0">
            <w:pPr>
              <w:pStyle w:val="Default"/>
              <w:jc w:val="center"/>
              <w:rPr>
                <w:rFonts w:eastAsia="PMingLiU" w:cs="LitNusx"/>
                <w:b/>
                <w:sz w:val="20"/>
                <w:szCs w:val="20"/>
                <w:lang w:val="ka-GE"/>
              </w:rPr>
            </w:pPr>
            <w:r>
              <w:rPr>
                <w:rFonts w:eastAsia="PMingLiU" w:cs="LitNusx"/>
                <w:b/>
                <w:sz w:val="20"/>
                <w:szCs w:val="20"/>
                <w:lang w:val="ka-GE"/>
              </w:rPr>
              <w:t>კაირატ კაბილოვი</w:t>
            </w:r>
          </w:p>
          <w:p w:rsidR="00DE1EA0" w:rsidRPr="00D93184" w:rsidRDefault="00DE1EA0" w:rsidP="00DE1EA0">
            <w:pPr>
              <w:pStyle w:val="Default"/>
              <w:jc w:val="both"/>
              <w:rPr>
                <w:rFonts w:ascii="AcadNusx" w:hAnsi="AcadNusx" w:cs="AcadNusx"/>
                <w:b/>
                <w:bCs/>
                <w:sz w:val="20"/>
                <w:szCs w:val="20"/>
                <w:lang w:val="en-GB"/>
              </w:rPr>
            </w:pPr>
          </w:p>
          <w:p w:rsidR="00DE1EA0" w:rsidRPr="00D93184" w:rsidRDefault="00DE1EA0" w:rsidP="00DE1EA0">
            <w:pPr>
              <w:pStyle w:val="Default"/>
              <w:jc w:val="both"/>
              <w:rPr>
                <w:rFonts w:ascii="AcadNusx" w:hAnsi="AcadNusx" w:cs="AcadNusx"/>
                <w:b/>
                <w:bCs/>
                <w:sz w:val="20"/>
                <w:szCs w:val="20"/>
                <w:lang w:val="en-GB"/>
              </w:rPr>
            </w:pPr>
          </w:p>
          <w:p w:rsidR="00DE1EA0" w:rsidRPr="00D93184" w:rsidRDefault="00DE1EA0" w:rsidP="00DE1EA0">
            <w:pPr>
              <w:spacing w:line="240" w:lineRule="auto"/>
              <w:jc w:val="both"/>
              <w:outlineLvl w:val="0"/>
              <w:rPr>
                <w:rFonts w:ascii="LitNusx" w:eastAsia="PMingLiU" w:hAnsi="LitNusx" w:cs="LitNusx"/>
                <w:sz w:val="20"/>
                <w:szCs w:val="20"/>
              </w:rPr>
            </w:pPr>
          </w:p>
        </w:tc>
      </w:tr>
    </w:tbl>
    <w:p w:rsidR="0020020C" w:rsidRPr="00D93184" w:rsidRDefault="0020020C" w:rsidP="00CE77A1">
      <w:pPr>
        <w:spacing w:line="240" w:lineRule="auto"/>
        <w:jc w:val="right"/>
        <w:rPr>
          <w:rFonts w:ascii="Sylfaen" w:hAnsi="Sylfaen"/>
          <w:b/>
          <w:color w:val="000000"/>
          <w:sz w:val="20"/>
          <w:szCs w:val="20"/>
          <w:lang w:val="ka-GE"/>
        </w:rPr>
      </w:pPr>
    </w:p>
    <w:p w:rsidR="0020020C" w:rsidRPr="00D93184" w:rsidRDefault="0020020C" w:rsidP="00CE77A1">
      <w:pPr>
        <w:spacing w:line="240" w:lineRule="auto"/>
        <w:jc w:val="right"/>
        <w:rPr>
          <w:rFonts w:ascii="Sylfaen" w:hAnsi="Sylfaen"/>
          <w:b/>
          <w:color w:val="000000"/>
          <w:sz w:val="20"/>
          <w:szCs w:val="20"/>
          <w:lang w:val="ka-GE"/>
        </w:rPr>
      </w:pPr>
    </w:p>
    <w:sectPr w:rsidR="0020020C" w:rsidRPr="00D93184" w:rsidSect="00DF7C0A">
      <w:pgSz w:w="12240" w:h="15840"/>
      <w:pgMar w:top="568" w:right="758" w:bottom="567" w:left="1276"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0A17B9" w15:done="0"/>
  <w15:commentEx w15:paraId="683D0113" w15:done="0"/>
  <w15:commentEx w15:paraId="01FDE0A0" w15:done="0"/>
  <w15:commentEx w15:paraId="72374AF1" w15:done="0"/>
  <w15:commentEx w15:paraId="706107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Lit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136F31F3"/>
    <w:multiLevelType w:val="multilevel"/>
    <w:tmpl w:val="05EC9BC4"/>
    <w:lvl w:ilvl="0">
      <w:start w:val="5"/>
      <w:numFmt w:val="decimal"/>
      <w:lvlText w:val="%1."/>
      <w:lvlJc w:val="left"/>
      <w:pPr>
        <w:ind w:left="420" w:hanging="420"/>
      </w:pPr>
      <w:rPr>
        <w:rFonts w:hint="default"/>
        <w:b/>
        <w:i w:val="0"/>
        <w:u w:val="none"/>
      </w:rPr>
    </w:lvl>
    <w:lvl w:ilvl="1">
      <w:start w:val="2"/>
      <w:numFmt w:val="decimal"/>
      <w:lvlText w:val="%1.%2."/>
      <w:lvlJc w:val="left"/>
      <w:pPr>
        <w:ind w:left="60" w:hanging="420"/>
      </w:pPr>
      <w:rPr>
        <w:rFonts w:hint="default"/>
        <w:b/>
        <w:i w:val="0"/>
        <w:u w:val="none"/>
      </w:rPr>
    </w:lvl>
    <w:lvl w:ilvl="2">
      <w:start w:val="1"/>
      <w:numFmt w:val="decimal"/>
      <w:lvlText w:val="%1.%2.%3."/>
      <w:lvlJc w:val="left"/>
      <w:pPr>
        <w:ind w:left="0" w:hanging="720"/>
      </w:pPr>
      <w:rPr>
        <w:rFonts w:hint="default"/>
        <w:b/>
        <w:i w:val="0"/>
        <w:u w:val="none"/>
      </w:rPr>
    </w:lvl>
    <w:lvl w:ilvl="3">
      <w:start w:val="1"/>
      <w:numFmt w:val="decimal"/>
      <w:lvlText w:val="%1.%2.%3.%4."/>
      <w:lvlJc w:val="left"/>
      <w:pPr>
        <w:ind w:left="-360" w:hanging="720"/>
      </w:pPr>
      <w:rPr>
        <w:rFonts w:hint="default"/>
        <w:b/>
        <w:i w:val="0"/>
        <w:u w:val="none"/>
      </w:rPr>
    </w:lvl>
    <w:lvl w:ilvl="4">
      <w:start w:val="1"/>
      <w:numFmt w:val="decimal"/>
      <w:lvlText w:val="%1.%2.%3.%4.%5."/>
      <w:lvlJc w:val="left"/>
      <w:pPr>
        <w:ind w:left="-360" w:hanging="1080"/>
      </w:pPr>
      <w:rPr>
        <w:rFonts w:hint="default"/>
        <w:b/>
        <w:i w:val="0"/>
        <w:u w:val="none"/>
      </w:rPr>
    </w:lvl>
    <w:lvl w:ilvl="5">
      <w:start w:val="1"/>
      <w:numFmt w:val="decimal"/>
      <w:lvlText w:val="%1.%2.%3.%4.%5.%6."/>
      <w:lvlJc w:val="left"/>
      <w:pPr>
        <w:ind w:left="-720" w:hanging="1080"/>
      </w:pPr>
      <w:rPr>
        <w:rFonts w:hint="default"/>
        <w:b/>
        <w:i w:val="0"/>
        <w:u w:val="none"/>
      </w:rPr>
    </w:lvl>
    <w:lvl w:ilvl="6">
      <w:start w:val="1"/>
      <w:numFmt w:val="decimal"/>
      <w:lvlText w:val="%1.%2.%3.%4.%5.%6.%7."/>
      <w:lvlJc w:val="left"/>
      <w:pPr>
        <w:ind w:left="-720" w:hanging="1440"/>
      </w:pPr>
      <w:rPr>
        <w:rFonts w:hint="default"/>
        <w:b/>
        <w:i w:val="0"/>
        <w:u w:val="none"/>
      </w:rPr>
    </w:lvl>
    <w:lvl w:ilvl="7">
      <w:start w:val="1"/>
      <w:numFmt w:val="decimal"/>
      <w:lvlText w:val="%1.%2.%3.%4.%5.%6.%7.%8."/>
      <w:lvlJc w:val="left"/>
      <w:pPr>
        <w:ind w:left="-1080" w:hanging="1440"/>
      </w:pPr>
      <w:rPr>
        <w:rFonts w:hint="default"/>
        <w:b/>
        <w:i w:val="0"/>
        <w:u w:val="none"/>
      </w:rPr>
    </w:lvl>
    <w:lvl w:ilvl="8">
      <w:start w:val="1"/>
      <w:numFmt w:val="decimal"/>
      <w:lvlText w:val="%1.%2.%3.%4.%5.%6.%7.%8.%9."/>
      <w:lvlJc w:val="left"/>
      <w:pPr>
        <w:ind w:left="-1080" w:hanging="1800"/>
      </w:pPr>
      <w:rPr>
        <w:rFonts w:hint="default"/>
        <w:b/>
        <w:i w:val="0"/>
        <w:u w:val="none"/>
      </w:rPr>
    </w:lvl>
  </w:abstractNum>
  <w:abstractNum w:abstractNumId="3">
    <w:nsid w:val="18F2350B"/>
    <w:multiLevelType w:val="multilevel"/>
    <w:tmpl w:val="938E2408"/>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nsid w:val="1A2A61B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EE660E7"/>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033F0A"/>
    <w:multiLevelType w:val="multilevel"/>
    <w:tmpl w:val="BE541CDA"/>
    <w:lvl w:ilvl="0">
      <w:start w:val="6"/>
      <w:numFmt w:val="decimal"/>
      <w:lvlText w:val="%1."/>
      <w:lvlJc w:val="left"/>
      <w:pPr>
        <w:ind w:left="360" w:hanging="360"/>
      </w:pPr>
      <w:rPr>
        <w:rFonts w:hint="default"/>
      </w:rPr>
    </w:lvl>
    <w:lvl w:ilvl="1">
      <w:start w:val="1"/>
      <w:numFmt w:val="decimal"/>
      <w:lvlText w:val="%1.%2."/>
      <w:lvlJc w:val="left"/>
      <w:pPr>
        <w:ind w:left="52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1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5"/>
  </w:num>
  <w:num w:numId="2">
    <w:abstractNumId w:val="0"/>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7"/>
  </w:num>
  <w:num w:numId="9">
    <w:abstractNumId w:val="4"/>
  </w:num>
  <w:num w:numId="10">
    <w:abstractNumId w:val="2"/>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vi Gegelashvili">
    <w15:presenceInfo w15:providerId="AD" w15:userId="S-1-5-21-2892928983-1455612882-39726778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activeWritingStyle w:appName="MSWord" w:lang="de-AT" w:vendorID="64" w:dllVersion="131078" w:nlCheck="1" w:checkStyle="1"/>
  <w:proofState w:grammar="clean"/>
  <w:defaultTabStop w:val="720"/>
  <w:hyphenationZone w:val="141"/>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1C"/>
    <w:rsid w:val="00002230"/>
    <w:rsid w:val="000176CD"/>
    <w:rsid w:val="00020462"/>
    <w:rsid w:val="0002101D"/>
    <w:rsid w:val="000276AA"/>
    <w:rsid w:val="00031F6A"/>
    <w:rsid w:val="00031F82"/>
    <w:rsid w:val="0003554C"/>
    <w:rsid w:val="000407FA"/>
    <w:rsid w:val="0004291A"/>
    <w:rsid w:val="000542ED"/>
    <w:rsid w:val="00057660"/>
    <w:rsid w:val="00062DDB"/>
    <w:rsid w:val="00067E73"/>
    <w:rsid w:val="0007188F"/>
    <w:rsid w:val="000769A4"/>
    <w:rsid w:val="0008402A"/>
    <w:rsid w:val="00090C88"/>
    <w:rsid w:val="000A6E7E"/>
    <w:rsid w:val="000C0F65"/>
    <w:rsid w:val="000C239D"/>
    <w:rsid w:val="000F0DD5"/>
    <w:rsid w:val="00112912"/>
    <w:rsid w:val="0011540D"/>
    <w:rsid w:val="0012341B"/>
    <w:rsid w:val="00124BC3"/>
    <w:rsid w:val="00135408"/>
    <w:rsid w:val="00151ECF"/>
    <w:rsid w:val="001523B9"/>
    <w:rsid w:val="0015740B"/>
    <w:rsid w:val="001850C7"/>
    <w:rsid w:val="001B2617"/>
    <w:rsid w:val="001B3125"/>
    <w:rsid w:val="001B5635"/>
    <w:rsid w:val="001C0E1E"/>
    <w:rsid w:val="001D4370"/>
    <w:rsid w:val="001D66C6"/>
    <w:rsid w:val="001E3978"/>
    <w:rsid w:val="001E5C00"/>
    <w:rsid w:val="001E7037"/>
    <w:rsid w:val="0020020C"/>
    <w:rsid w:val="00213898"/>
    <w:rsid w:val="00213F9E"/>
    <w:rsid w:val="002272B5"/>
    <w:rsid w:val="002366CC"/>
    <w:rsid w:val="0024161B"/>
    <w:rsid w:val="002438DB"/>
    <w:rsid w:val="002447A9"/>
    <w:rsid w:val="00253A71"/>
    <w:rsid w:val="00260DCE"/>
    <w:rsid w:val="00273AAA"/>
    <w:rsid w:val="002828CF"/>
    <w:rsid w:val="002A08DE"/>
    <w:rsid w:val="002A6C43"/>
    <w:rsid w:val="002B4BDD"/>
    <w:rsid w:val="002C0EE3"/>
    <w:rsid w:val="002C2563"/>
    <w:rsid w:val="002C5739"/>
    <w:rsid w:val="002C5F1C"/>
    <w:rsid w:val="002C7766"/>
    <w:rsid w:val="002E22D9"/>
    <w:rsid w:val="002F152E"/>
    <w:rsid w:val="00307CEF"/>
    <w:rsid w:val="003112EB"/>
    <w:rsid w:val="00354B4A"/>
    <w:rsid w:val="00357972"/>
    <w:rsid w:val="00364B66"/>
    <w:rsid w:val="003957BF"/>
    <w:rsid w:val="003A0EAC"/>
    <w:rsid w:val="003B0CBD"/>
    <w:rsid w:val="003B4D07"/>
    <w:rsid w:val="003B7163"/>
    <w:rsid w:val="003C3AE0"/>
    <w:rsid w:val="003C794E"/>
    <w:rsid w:val="003D49C4"/>
    <w:rsid w:val="003E04F5"/>
    <w:rsid w:val="003F3A84"/>
    <w:rsid w:val="003F4758"/>
    <w:rsid w:val="003F6FED"/>
    <w:rsid w:val="004027FC"/>
    <w:rsid w:val="004055CC"/>
    <w:rsid w:val="00410E56"/>
    <w:rsid w:val="00415239"/>
    <w:rsid w:val="0043518C"/>
    <w:rsid w:val="0043554F"/>
    <w:rsid w:val="0044465E"/>
    <w:rsid w:val="00450795"/>
    <w:rsid w:val="0045232D"/>
    <w:rsid w:val="00480303"/>
    <w:rsid w:val="004A19F4"/>
    <w:rsid w:val="004A4163"/>
    <w:rsid w:val="004C2DD3"/>
    <w:rsid w:val="004E7910"/>
    <w:rsid w:val="004F64D4"/>
    <w:rsid w:val="005238FE"/>
    <w:rsid w:val="00524EAC"/>
    <w:rsid w:val="00534A33"/>
    <w:rsid w:val="00537AF7"/>
    <w:rsid w:val="005672C0"/>
    <w:rsid w:val="00572FE9"/>
    <w:rsid w:val="00573080"/>
    <w:rsid w:val="00577A62"/>
    <w:rsid w:val="005820C6"/>
    <w:rsid w:val="00583B6A"/>
    <w:rsid w:val="005A36D4"/>
    <w:rsid w:val="005D01D1"/>
    <w:rsid w:val="005D0975"/>
    <w:rsid w:val="005D5CCF"/>
    <w:rsid w:val="005E1E32"/>
    <w:rsid w:val="005F45A9"/>
    <w:rsid w:val="006007D9"/>
    <w:rsid w:val="00616A4B"/>
    <w:rsid w:val="006249C9"/>
    <w:rsid w:val="0062564F"/>
    <w:rsid w:val="00641CAC"/>
    <w:rsid w:val="00652C7F"/>
    <w:rsid w:val="00653A2D"/>
    <w:rsid w:val="00653E85"/>
    <w:rsid w:val="006636B0"/>
    <w:rsid w:val="006A1C38"/>
    <w:rsid w:val="006A549C"/>
    <w:rsid w:val="006A7281"/>
    <w:rsid w:val="006C6B8C"/>
    <w:rsid w:val="00711B36"/>
    <w:rsid w:val="00714A5A"/>
    <w:rsid w:val="00720026"/>
    <w:rsid w:val="00731F2A"/>
    <w:rsid w:val="007337D5"/>
    <w:rsid w:val="00733F63"/>
    <w:rsid w:val="00744AF4"/>
    <w:rsid w:val="00746D3E"/>
    <w:rsid w:val="00751934"/>
    <w:rsid w:val="00753D9C"/>
    <w:rsid w:val="00761893"/>
    <w:rsid w:val="00762B08"/>
    <w:rsid w:val="007712A3"/>
    <w:rsid w:val="00771DE1"/>
    <w:rsid w:val="00776C4A"/>
    <w:rsid w:val="0079666D"/>
    <w:rsid w:val="007A33B4"/>
    <w:rsid w:val="007B6F5F"/>
    <w:rsid w:val="007B7D0E"/>
    <w:rsid w:val="007F1AE1"/>
    <w:rsid w:val="00816AC6"/>
    <w:rsid w:val="008362E7"/>
    <w:rsid w:val="0084432D"/>
    <w:rsid w:val="0084591E"/>
    <w:rsid w:val="00846649"/>
    <w:rsid w:val="008557BA"/>
    <w:rsid w:val="00873529"/>
    <w:rsid w:val="008B23D8"/>
    <w:rsid w:val="008C4B0A"/>
    <w:rsid w:val="008C6C23"/>
    <w:rsid w:val="008E1738"/>
    <w:rsid w:val="008F2BD6"/>
    <w:rsid w:val="008F2FB4"/>
    <w:rsid w:val="008F61FC"/>
    <w:rsid w:val="00906218"/>
    <w:rsid w:val="009243E6"/>
    <w:rsid w:val="00930D12"/>
    <w:rsid w:val="00934E6B"/>
    <w:rsid w:val="00942088"/>
    <w:rsid w:val="00944BCF"/>
    <w:rsid w:val="00960393"/>
    <w:rsid w:val="00963F07"/>
    <w:rsid w:val="0096481E"/>
    <w:rsid w:val="00972489"/>
    <w:rsid w:val="009938BF"/>
    <w:rsid w:val="009A039B"/>
    <w:rsid w:val="009A147D"/>
    <w:rsid w:val="009B2123"/>
    <w:rsid w:val="009C368A"/>
    <w:rsid w:val="009E031A"/>
    <w:rsid w:val="009E1C3B"/>
    <w:rsid w:val="00A4160A"/>
    <w:rsid w:val="00A463EA"/>
    <w:rsid w:val="00A762B3"/>
    <w:rsid w:val="00A8050B"/>
    <w:rsid w:val="00A83473"/>
    <w:rsid w:val="00A845F8"/>
    <w:rsid w:val="00A85AFC"/>
    <w:rsid w:val="00A96020"/>
    <w:rsid w:val="00AA71F2"/>
    <w:rsid w:val="00AC4187"/>
    <w:rsid w:val="00AC5076"/>
    <w:rsid w:val="00AD0F84"/>
    <w:rsid w:val="00AD1B94"/>
    <w:rsid w:val="00AF42C4"/>
    <w:rsid w:val="00B010A1"/>
    <w:rsid w:val="00B06EA6"/>
    <w:rsid w:val="00B10EBF"/>
    <w:rsid w:val="00B13F09"/>
    <w:rsid w:val="00B202C6"/>
    <w:rsid w:val="00B24A36"/>
    <w:rsid w:val="00B271AB"/>
    <w:rsid w:val="00B321BA"/>
    <w:rsid w:val="00B477B2"/>
    <w:rsid w:val="00B54214"/>
    <w:rsid w:val="00B82EF1"/>
    <w:rsid w:val="00B86E75"/>
    <w:rsid w:val="00BA1B97"/>
    <w:rsid w:val="00BB1749"/>
    <w:rsid w:val="00BB2104"/>
    <w:rsid w:val="00BB46A0"/>
    <w:rsid w:val="00BB69DB"/>
    <w:rsid w:val="00BB6C3A"/>
    <w:rsid w:val="00BD00FC"/>
    <w:rsid w:val="00BD3F5D"/>
    <w:rsid w:val="00BF2219"/>
    <w:rsid w:val="00BF5C7A"/>
    <w:rsid w:val="00C03C94"/>
    <w:rsid w:val="00C074CD"/>
    <w:rsid w:val="00C16E42"/>
    <w:rsid w:val="00C21BDF"/>
    <w:rsid w:val="00C26A78"/>
    <w:rsid w:val="00C33F9C"/>
    <w:rsid w:val="00C35AB2"/>
    <w:rsid w:val="00C377C4"/>
    <w:rsid w:val="00C468BF"/>
    <w:rsid w:val="00C628E9"/>
    <w:rsid w:val="00C67610"/>
    <w:rsid w:val="00C7523A"/>
    <w:rsid w:val="00C92BC5"/>
    <w:rsid w:val="00C958AD"/>
    <w:rsid w:val="00CA004D"/>
    <w:rsid w:val="00CB5540"/>
    <w:rsid w:val="00CB6372"/>
    <w:rsid w:val="00CC4024"/>
    <w:rsid w:val="00CC62A9"/>
    <w:rsid w:val="00CC7825"/>
    <w:rsid w:val="00CE03F2"/>
    <w:rsid w:val="00CE77A1"/>
    <w:rsid w:val="00CF25F9"/>
    <w:rsid w:val="00CF4272"/>
    <w:rsid w:val="00CF4DAF"/>
    <w:rsid w:val="00CF4F77"/>
    <w:rsid w:val="00CF696A"/>
    <w:rsid w:val="00D04022"/>
    <w:rsid w:val="00D05566"/>
    <w:rsid w:val="00D06D15"/>
    <w:rsid w:val="00D16368"/>
    <w:rsid w:val="00D23C2A"/>
    <w:rsid w:val="00D31440"/>
    <w:rsid w:val="00D445A0"/>
    <w:rsid w:val="00D54571"/>
    <w:rsid w:val="00D60586"/>
    <w:rsid w:val="00D6092F"/>
    <w:rsid w:val="00D664AD"/>
    <w:rsid w:val="00D71056"/>
    <w:rsid w:val="00D7469C"/>
    <w:rsid w:val="00D803B9"/>
    <w:rsid w:val="00D85FCA"/>
    <w:rsid w:val="00D93184"/>
    <w:rsid w:val="00DA2949"/>
    <w:rsid w:val="00DA3B95"/>
    <w:rsid w:val="00DC45A1"/>
    <w:rsid w:val="00DD3BE4"/>
    <w:rsid w:val="00DE0815"/>
    <w:rsid w:val="00DE1EA0"/>
    <w:rsid w:val="00DF5B01"/>
    <w:rsid w:val="00DF7C0A"/>
    <w:rsid w:val="00E00270"/>
    <w:rsid w:val="00E078CB"/>
    <w:rsid w:val="00E079EB"/>
    <w:rsid w:val="00E26950"/>
    <w:rsid w:val="00E35A2E"/>
    <w:rsid w:val="00E6767E"/>
    <w:rsid w:val="00E7183D"/>
    <w:rsid w:val="00E920E1"/>
    <w:rsid w:val="00EA285F"/>
    <w:rsid w:val="00EE0346"/>
    <w:rsid w:val="00EE4E2A"/>
    <w:rsid w:val="00EE7847"/>
    <w:rsid w:val="00EF4B41"/>
    <w:rsid w:val="00F120FC"/>
    <w:rsid w:val="00F140A0"/>
    <w:rsid w:val="00F25864"/>
    <w:rsid w:val="00F26964"/>
    <w:rsid w:val="00F31F09"/>
    <w:rsid w:val="00F45355"/>
    <w:rsid w:val="00F61C01"/>
    <w:rsid w:val="00F6462B"/>
    <w:rsid w:val="00F64F41"/>
    <w:rsid w:val="00F700EE"/>
    <w:rsid w:val="00F75E48"/>
    <w:rsid w:val="00F84D76"/>
    <w:rsid w:val="00F921D1"/>
    <w:rsid w:val="00FA39DC"/>
    <w:rsid w:val="00FC0934"/>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cerompetrol.ge"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procurement.gov.ge/files/_data/geo/samartleblivi_aqtebi/saqartvelos_kanoni_saxelmwifo_shesyidvebis_shesaxeb.pdf"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56CD0-5610-4DF7-BC98-BB45D3E5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cspa</dc:creator>
  <cp:lastModifiedBy>Jojua, Salome</cp:lastModifiedBy>
  <cp:revision>5</cp:revision>
  <cp:lastPrinted>2015-02-16T09:41:00Z</cp:lastPrinted>
  <dcterms:created xsi:type="dcterms:W3CDTF">2016-01-27T08:44:00Z</dcterms:created>
  <dcterms:modified xsi:type="dcterms:W3CDTF">2016-12-30T07:46:00Z</dcterms:modified>
</cp:coreProperties>
</file>