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079C8" w14:textId="31D6C5D3" w:rsidR="006350D7" w:rsidRDefault="006350D7" w:rsidP="007533BA">
      <w:pPr>
        <w:tabs>
          <w:tab w:val="center" w:pos="5400"/>
          <w:tab w:val="left" w:pos="8060"/>
        </w:tabs>
        <w:spacing w:line="240" w:lineRule="auto"/>
        <w:ind w:left="0"/>
        <w:jc w:val="center"/>
        <w:rPr>
          <w:rFonts w:ascii="Sylfaen" w:hAnsi="Sylfaen" w:cs="Sylfaen"/>
          <w:b/>
          <w:color w:val="auto"/>
          <w:sz w:val="22"/>
          <w:szCs w:val="22"/>
        </w:rPr>
      </w:pPr>
      <w:proofErr w:type="gramStart"/>
      <w:r w:rsidRPr="00B54D52">
        <w:rPr>
          <w:rFonts w:ascii="Sylfaen" w:hAnsi="Sylfaen" w:cs="Sylfaen"/>
          <w:b/>
          <w:color w:val="auto"/>
          <w:sz w:val="22"/>
          <w:szCs w:val="22"/>
        </w:rPr>
        <w:t xml:space="preserve">ხ </w:t>
      </w:r>
      <w:r w:rsidRPr="00B54D52">
        <w:rPr>
          <w:rFonts w:ascii="Sylfaen" w:hAnsi="Sylfaen"/>
          <w:b/>
          <w:color w:val="auto"/>
          <w:sz w:val="22"/>
          <w:szCs w:val="22"/>
        </w:rPr>
        <w:t xml:space="preserve"> </w:t>
      </w:r>
      <w:r w:rsidRPr="00B54D52">
        <w:rPr>
          <w:rFonts w:ascii="Sylfaen" w:hAnsi="Sylfaen" w:cs="Sylfaen"/>
          <w:b/>
          <w:color w:val="auto"/>
          <w:sz w:val="22"/>
          <w:szCs w:val="22"/>
        </w:rPr>
        <w:t>ე</w:t>
      </w:r>
      <w:proofErr w:type="gramEnd"/>
      <w:r w:rsidRPr="00B54D52">
        <w:rPr>
          <w:rFonts w:ascii="Sylfaen" w:hAnsi="Sylfaen"/>
          <w:b/>
          <w:color w:val="auto"/>
          <w:sz w:val="22"/>
          <w:szCs w:val="22"/>
        </w:rPr>
        <w:t xml:space="preserve">  </w:t>
      </w:r>
      <w:r w:rsidRPr="00B54D52">
        <w:rPr>
          <w:rFonts w:ascii="Sylfaen" w:hAnsi="Sylfaen" w:cs="Sylfaen"/>
          <w:b/>
          <w:color w:val="auto"/>
          <w:sz w:val="22"/>
          <w:szCs w:val="22"/>
        </w:rPr>
        <w:t xml:space="preserve">ლ </w:t>
      </w:r>
      <w:r w:rsidRPr="00B54D52">
        <w:rPr>
          <w:rFonts w:ascii="Sylfaen" w:hAnsi="Sylfaen"/>
          <w:b/>
          <w:color w:val="auto"/>
          <w:sz w:val="22"/>
          <w:szCs w:val="22"/>
        </w:rPr>
        <w:t xml:space="preserve"> </w:t>
      </w:r>
      <w:r w:rsidRPr="00B54D52">
        <w:rPr>
          <w:rFonts w:ascii="Sylfaen" w:hAnsi="Sylfaen" w:cs="Sylfaen"/>
          <w:b/>
          <w:color w:val="auto"/>
          <w:sz w:val="22"/>
          <w:szCs w:val="22"/>
        </w:rPr>
        <w:t xml:space="preserve">შ </w:t>
      </w:r>
      <w:r w:rsidRPr="00B54D52">
        <w:rPr>
          <w:rFonts w:ascii="Sylfaen" w:hAnsi="Sylfaen"/>
          <w:b/>
          <w:color w:val="auto"/>
          <w:sz w:val="22"/>
          <w:szCs w:val="22"/>
        </w:rPr>
        <w:t xml:space="preserve"> </w:t>
      </w:r>
      <w:r w:rsidRPr="00B54D52">
        <w:rPr>
          <w:rFonts w:ascii="Sylfaen" w:hAnsi="Sylfaen" w:cs="Sylfaen"/>
          <w:b/>
          <w:color w:val="auto"/>
          <w:sz w:val="22"/>
          <w:szCs w:val="22"/>
        </w:rPr>
        <w:t>ე</w:t>
      </w:r>
      <w:r w:rsidRPr="00B54D52">
        <w:rPr>
          <w:rFonts w:ascii="Sylfaen" w:hAnsi="Sylfaen"/>
          <w:b/>
          <w:color w:val="auto"/>
          <w:sz w:val="22"/>
          <w:szCs w:val="22"/>
        </w:rPr>
        <w:t xml:space="preserve">  </w:t>
      </w:r>
      <w:r w:rsidRPr="00B54D52">
        <w:rPr>
          <w:rFonts w:ascii="Sylfaen" w:hAnsi="Sylfaen" w:cs="Sylfaen"/>
          <w:b/>
          <w:color w:val="auto"/>
          <w:sz w:val="22"/>
          <w:szCs w:val="22"/>
        </w:rPr>
        <w:t xml:space="preserve">კ </w:t>
      </w:r>
      <w:r w:rsidRPr="00B54D52">
        <w:rPr>
          <w:rFonts w:ascii="Sylfaen" w:hAnsi="Sylfaen"/>
          <w:b/>
          <w:color w:val="auto"/>
          <w:sz w:val="22"/>
          <w:szCs w:val="22"/>
        </w:rPr>
        <w:t xml:space="preserve"> </w:t>
      </w:r>
      <w:r w:rsidRPr="00B54D52">
        <w:rPr>
          <w:rFonts w:ascii="Sylfaen" w:hAnsi="Sylfaen" w:cs="Sylfaen"/>
          <w:b/>
          <w:color w:val="auto"/>
          <w:sz w:val="22"/>
          <w:szCs w:val="22"/>
        </w:rPr>
        <w:t xml:space="preserve">რ </w:t>
      </w:r>
      <w:r w:rsidRPr="00B54D52">
        <w:rPr>
          <w:rFonts w:ascii="Sylfaen" w:hAnsi="Sylfaen"/>
          <w:b/>
          <w:color w:val="auto"/>
          <w:sz w:val="22"/>
          <w:szCs w:val="22"/>
        </w:rPr>
        <w:t xml:space="preserve"> </w:t>
      </w:r>
      <w:r w:rsidRPr="00B54D52">
        <w:rPr>
          <w:rFonts w:ascii="Sylfaen" w:hAnsi="Sylfaen" w:cs="Sylfaen"/>
          <w:b/>
          <w:color w:val="auto"/>
          <w:sz w:val="22"/>
          <w:szCs w:val="22"/>
        </w:rPr>
        <w:t>უ</w:t>
      </w:r>
      <w:r w:rsidRPr="00B54D52">
        <w:rPr>
          <w:rFonts w:ascii="Sylfaen" w:hAnsi="Sylfaen"/>
          <w:b/>
          <w:color w:val="auto"/>
          <w:sz w:val="22"/>
          <w:szCs w:val="22"/>
        </w:rPr>
        <w:t xml:space="preserve">  </w:t>
      </w:r>
      <w:r w:rsidRPr="00B54D52">
        <w:rPr>
          <w:rFonts w:ascii="Sylfaen" w:hAnsi="Sylfaen" w:cs="Sylfaen"/>
          <w:b/>
          <w:color w:val="auto"/>
          <w:sz w:val="22"/>
          <w:szCs w:val="22"/>
        </w:rPr>
        <w:t xml:space="preserve">ლ </w:t>
      </w:r>
      <w:r w:rsidRPr="00B54D52">
        <w:rPr>
          <w:rFonts w:ascii="Sylfaen" w:hAnsi="Sylfaen"/>
          <w:b/>
          <w:color w:val="auto"/>
          <w:sz w:val="22"/>
          <w:szCs w:val="22"/>
        </w:rPr>
        <w:t xml:space="preserve"> </w:t>
      </w:r>
      <w:r w:rsidRPr="00B54D52">
        <w:rPr>
          <w:rFonts w:ascii="Sylfaen" w:hAnsi="Sylfaen" w:cs="Sylfaen"/>
          <w:b/>
          <w:color w:val="auto"/>
          <w:sz w:val="22"/>
          <w:szCs w:val="22"/>
        </w:rPr>
        <w:t>ე</w:t>
      </w:r>
      <w:r w:rsidRPr="00B54D52">
        <w:rPr>
          <w:rFonts w:ascii="Sylfaen" w:hAnsi="Sylfaen"/>
          <w:b/>
          <w:color w:val="auto"/>
          <w:sz w:val="22"/>
          <w:szCs w:val="22"/>
        </w:rPr>
        <w:t xml:space="preserve">  </w:t>
      </w:r>
      <w:r w:rsidRPr="00B54D52">
        <w:rPr>
          <w:rFonts w:ascii="Sylfaen" w:hAnsi="Sylfaen" w:cs="Sylfaen"/>
          <w:b/>
          <w:color w:val="auto"/>
          <w:sz w:val="22"/>
          <w:szCs w:val="22"/>
        </w:rPr>
        <w:t>ბ</w:t>
      </w:r>
      <w:r w:rsidRPr="00B54D52">
        <w:rPr>
          <w:rFonts w:ascii="Sylfaen" w:hAnsi="Sylfaen"/>
          <w:b/>
          <w:color w:val="auto"/>
          <w:sz w:val="22"/>
          <w:szCs w:val="22"/>
        </w:rPr>
        <w:t xml:space="preserve">  </w:t>
      </w:r>
      <w:r w:rsidRPr="00B54D52">
        <w:rPr>
          <w:rFonts w:ascii="Sylfaen" w:hAnsi="Sylfaen" w:cs="Sylfaen"/>
          <w:b/>
          <w:color w:val="auto"/>
          <w:sz w:val="22"/>
          <w:szCs w:val="22"/>
        </w:rPr>
        <w:t>ა</w:t>
      </w:r>
    </w:p>
    <w:p w14:paraId="176FF44A" w14:textId="35384AC2" w:rsidR="007455F0" w:rsidRPr="007455F0" w:rsidRDefault="007455F0" w:rsidP="007533BA">
      <w:pPr>
        <w:tabs>
          <w:tab w:val="center" w:pos="5400"/>
          <w:tab w:val="left" w:pos="8060"/>
        </w:tabs>
        <w:spacing w:line="240" w:lineRule="auto"/>
        <w:ind w:left="0"/>
        <w:jc w:val="center"/>
        <w:rPr>
          <w:rFonts w:ascii="Sylfaen" w:hAnsi="Sylfaen" w:cs="Sylfaen"/>
          <w:b/>
          <w:color w:val="FF0000"/>
          <w:sz w:val="22"/>
          <w:szCs w:val="22"/>
          <w:lang w:val="ka-GE"/>
        </w:rPr>
      </w:pPr>
      <w:r w:rsidRPr="007455F0">
        <w:rPr>
          <w:rFonts w:ascii="Sylfaen" w:hAnsi="Sylfaen" w:cs="Sylfaen"/>
          <w:b/>
          <w:color w:val="FF0000"/>
          <w:sz w:val="22"/>
          <w:szCs w:val="22"/>
          <w:lang w:val="ka-GE"/>
        </w:rPr>
        <w:t>(პროექტი)</w:t>
      </w:r>
    </w:p>
    <w:p w14:paraId="668C937E" w14:textId="77777777" w:rsidR="006350D7" w:rsidRPr="00B54D52" w:rsidRDefault="006350D7" w:rsidP="007533BA">
      <w:pPr>
        <w:spacing w:line="240" w:lineRule="auto"/>
        <w:ind w:left="0"/>
        <w:jc w:val="center"/>
        <w:rPr>
          <w:rFonts w:ascii="Sylfaen" w:hAnsi="Sylfaen" w:cs="Sylfaen"/>
          <w:b/>
          <w:color w:val="auto"/>
          <w:sz w:val="22"/>
          <w:szCs w:val="22"/>
        </w:rPr>
      </w:pPr>
      <w:r w:rsidRPr="00B54D52">
        <w:rPr>
          <w:rFonts w:ascii="Sylfaen" w:hAnsi="Sylfaen" w:cs="Sylfaen"/>
          <w:b/>
          <w:color w:val="auto"/>
          <w:sz w:val="22"/>
          <w:szCs w:val="22"/>
          <w:lang w:val="ka-GE"/>
        </w:rPr>
        <w:t>სახელმწიფო შესყიდვის შესახებ</w:t>
      </w:r>
    </w:p>
    <w:p w14:paraId="3A033E90" w14:textId="2CA33982" w:rsidR="006350D7" w:rsidRPr="00B54D52" w:rsidRDefault="006350D7" w:rsidP="007533BA">
      <w:pPr>
        <w:spacing w:line="240" w:lineRule="auto"/>
        <w:ind w:left="0"/>
        <w:jc w:val="center"/>
        <w:rPr>
          <w:rFonts w:ascii="Sylfaen" w:hAnsi="Sylfaen"/>
          <w:b/>
          <w:color w:val="auto"/>
          <w:sz w:val="22"/>
          <w:szCs w:val="22"/>
          <w:lang w:val="ka-GE"/>
        </w:rPr>
      </w:pPr>
      <w:r w:rsidRPr="00B54D52">
        <w:rPr>
          <w:rFonts w:ascii="Sylfaen" w:hAnsi="Sylfaen" w:cs="Sylfaen"/>
          <w:b/>
          <w:bCs/>
          <w:color w:val="000000"/>
          <w:sz w:val="22"/>
          <w:szCs w:val="22"/>
          <w:lang w:val="ka-GE"/>
        </w:rPr>
        <w:t xml:space="preserve">(კონსოლიდირებული ტენდერი </w:t>
      </w:r>
      <w:r w:rsidR="00BA60F7" w:rsidRPr="00B54D52">
        <w:rPr>
          <w:rFonts w:ascii="Sylfaen" w:hAnsi="Sylfaen" w:cs="Sylfaen"/>
          <w:b/>
          <w:bCs/>
          <w:color w:val="000000"/>
          <w:sz w:val="22"/>
          <w:szCs w:val="22"/>
          <w:lang w:val="ka-GE"/>
        </w:rPr>
        <w:t>__________________</w:t>
      </w:r>
      <w:r w:rsidRPr="00B54D52">
        <w:rPr>
          <w:rFonts w:ascii="Sylfaen" w:hAnsi="Sylfaen" w:cs="Sylfaen"/>
          <w:sz w:val="22"/>
          <w:szCs w:val="22"/>
          <w:lang w:val="ka-GE"/>
        </w:rPr>
        <w:t>)</w:t>
      </w:r>
    </w:p>
    <w:p w14:paraId="2983E278" w14:textId="32C78FD0" w:rsidR="006350D7" w:rsidRPr="00B54D52" w:rsidRDefault="006350D7" w:rsidP="006350D7">
      <w:pPr>
        <w:spacing w:after="0" w:line="240" w:lineRule="auto"/>
        <w:ind w:left="0"/>
        <w:rPr>
          <w:rFonts w:ascii="Sylfaen" w:hAnsi="Sylfaen" w:cs="Sylfaen"/>
          <w:color w:val="auto"/>
          <w:sz w:val="22"/>
          <w:szCs w:val="22"/>
        </w:rPr>
      </w:pPr>
      <w:r w:rsidRPr="00B54D52">
        <w:rPr>
          <w:rFonts w:ascii="Sylfaen" w:hAnsi="Sylfaen" w:cs="Sylfaen"/>
          <w:color w:val="auto"/>
          <w:sz w:val="22"/>
          <w:szCs w:val="22"/>
        </w:rPr>
        <w:t>ქ</w:t>
      </w:r>
      <w:r w:rsidRPr="00B54D52">
        <w:rPr>
          <w:rFonts w:ascii="Sylfaen" w:hAnsi="Sylfaen"/>
          <w:color w:val="auto"/>
          <w:sz w:val="22"/>
          <w:szCs w:val="22"/>
        </w:rPr>
        <w:t xml:space="preserve">. </w:t>
      </w:r>
      <w:r w:rsidRPr="00B54D52">
        <w:rPr>
          <w:rFonts w:ascii="Sylfaen" w:hAnsi="Sylfaen" w:cs="Sylfaen"/>
          <w:color w:val="auto"/>
          <w:sz w:val="22"/>
          <w:szCs w:val="22"/>
          <w:lang w:val="ka-GE"/>
        </w:rPr>
        <w:t>თბილისი</w:t>
      </w:r>
      <w:r w:rsidRPr="00B54D52">
        <w:rPr>
          <w:rFonts w:ascii="Sylfaen" w:hAnsi="Sylfaen"/>
          <w:color w:val="auto"/>
          <w:sz w:val="22"/>
          <w:szCs w:val="22"/>
        </w:rPr>
        <w:t xml:space="preserve">                                                                    </w:t>
      </w:r>
      <w:r w:rsidRPr="00B54D52">
        <w:rPr>
          <w:rFonts w:ascii="Sylfaen" w:hAnsi="Sylfaen"/>
          <w:color w:val="auto"/>
          <w:sz w:val="22"/>
          <w:szCs w:val="22"/>
          <w:lang w:val="ka-GE"/>
        </w:rPr>
        <w:t xml:space="preserve">                         </w:t>
      </w:r>
      <w:r w:rsidRPr="00B54D52">
        <w:rPr>
          <w:rFonts w:ascii="Sylfaen" w:hAnsi="Sylfaen"/>
          <w:color w:val="auto"/>
          <w:sz w:val="22"/>
          <w:szCs w:val="22"/>
        </w:rPr>
        <w:t xml:space="preserve">   </w:t>
      </w:r>
      <w:r w:rsidRPr="00B54D52">
        <w:rPr>
          <w:rFonts w:ascii="Sylfaen" w:hAnsi="Sylfaen"/>
          <w:color w:val="auto"/>
          <w:sz w:val="22"/>
          <w:szCs w:val="22"/>
          <w:lang w:val="ka-GE"/>
        </w:rPr>
        <w:t xml:space="preserve">                          </w:t>
      </w:r>
      <w:r w:rsidR="00BA60F7" w:rsidRPr="00B54D52">
        <w:rPr>
          <w:rFonts w:ascii="Sylfaen" w:hAnsi="Sylfaen"/>
          <w:color w:val="auto"/>
          <w:sz w:val="22"/>
          <w:szCs w:val="22"/>
          <w:lang w:val="ka-GE"/>
        </w:rPr>
        <w:t>__________</w:t>
      </w:r>
      <w:r w:rsidRPr="00B54D52">
        <w:rPr>
          <w:rFonts w:ascii="Sylfaen" w:hAnsi="Sylfaen"/>
          <w:color w:val="auto"/>
          <w:sz w:val="22"/>
          <w:szCs w:val="22"/>
          <w:lang w:val="ka-GE"/>
        </w:rPr>
        <w:t xml:space="preserve">  </w:t>
      </w:r>
      <w:r w:rsidRPr="00B54D52">
        <w:rPr>
          <w:rFonts w:ascii="Sylfaen" w:hAnsi="Sylfaen"/>
          <w:color w:val="auto"/>
          <w:sz w:val="22"/>
          <w:szCs w:val="22"/>
        </w:rPr>
        <w:t>201</w:t>
      </w:r>
      <w:r w:rsidR="00BA60F7" w:rsidRPr="00B54D52">
        <w:rPr>
          <w:rFonts w:ascii="Sylfaen" w:hAnsi="Sylfaen"/>
          <w:color w:val="auto"/>
          <w:sz w:val="22"/>
          <w:szCs w:val="22"/>
          <w:lang w:val="ka-GE"/>
        </w:rPr>
        <w:t>8</w:t>
      </w:r>
      <w:r w:rsidRPr="00B54D52">
        <w:rPr>
          <w:rFonts w:ascii="Sylfaen" w:hAnsi="Sylfaen"/>
          <w:color w:val="auto"/>
          <w:sz w:val="22"/>
          <w:szCs w:val="22"/>
        </w:rPr>
        <w:t xml:space="preserve">  </w:t>
      </w:r>
      <w:proofErr w:type="spellStart"/>
      <w:r w:rsidRPr="00B54D52">
        <w:rPr>
          <w:rFonts w:ascii="Sylfaen" w:hAnsi="Sylfaen" w:cs="Sylfaen"/>
          <w:color w:val="auto"/>
          <w:sz w:val="22"/>
          <w:szCs w:val="22"/>
        </w:rPr>
        <w:t>წელი</w:t>
      </w:r>
      <w:proofErr w:type="spellEnd"/>
    </w:p>
    <w:p w14:paraId="4393EC5C" w14:textId="77777777" w:rsidR="006350D7" w:rsidRPr="00B54D52" w:rsidRDefault="006350D7" w:rsidP="006350D7">
      <w:pPr>
        <w:spacing w:after="0" w:line="240" w:lineRule="auto"/>
        <w:ind w:left="0"/>
        <w:rPr>
          <w:rFonts w:ascii="Sylfaen" w:hAnsi="Sylfaen" w:cs="Sylfaen"/>
          <w:color w:val="auto"/>
          <w:sz w:val="22"/>
          <w:szCs w:val="22"/>
          <w:lang w:val="ka-GE"/>
        </w:rPr>
      </w:pPr>
    </w:p>
    <w:p w14:paraId="1CDF6C4D" w14:textId="77777777" w:rsidR="006350D7" w:rsidRPr="00B54D52" w:rsidRDefault="006350D7" w:rsidP="006350D7">
      <w:pPr>
        <w:spacing w:after="0" w:line="240" w:lineRule="auto"/>
        <w:ind w:left="0"/>
        <w:rPr>
          <w:rFonts w:ascii="Sylfaen" w:hAnsi="Sylfaen" w:cs="Sylfaen"/>
          <w:color w:val="auto"/>
          <w:sz w:val="22"/>
          <w:szCs w:val="22"/>
          <w:lang w:val="ka-GE"/>
        </w:rPr>
      </w:pPr>
    </w:p>
    <w:p w14:paraId="424A8882" w14:textId="653FA644" w:rsidR="006350D7" w:rsidRPr="00B54D52" w:rsidRDefault="006350D7" w:rsidP="006350D7">
      <w:pPr>
        <w:pStyle w:val="Default"/>
        <w:jc w:val="both"/>
        <w:rPr>
          <w:noProof/>
          <w:color w:val="auto"/>
          <w:sz w:val="22"/>
          <w:szCs w:val="22"/>
          <w:lang w:val="es-ES_tradnl" w:eastAsia="ru-RU"/>
        </w:rPr>
      </w:pPr>
      <w:r w:rsidRPr="00B54D52">
        <w:rPr>
          <w:color w:val="auto"/>
          <w:sz w:val="22"/>
          <w:szCs w:val="22"/>
          <w:lang w:val="ka-GE"/>
        </w:rPr>
        <w:t xml:space="preserve"> ერთის</w:t>
      </w:r>
      <w:r w:rsidRPr="00B54D52">
        <w:rPr>
          <w:rFonts w:cs="AcadNusx"/>
          <w:color w:val="auto"/>
          <w:sz w:val="22"/>
          <w:szCs w:val="22"/>
          <w:lang w:val="ka-GE"/>
        </w:rPr>
        <w:t xml:space="preserve"> მხრივ </w:t>
      </w:r>
      <w:r w:rsidR="0083120A" w:rsidRPr="00B54D52">
        <w:rPr>
          <w:color w:val="auto"/>
          <w:sz w:val="22"/>
          <w:szCs w:val="22"/>
          <w:lang w:val="ka-GE"/>
        </w:rPr>
        <w:t xml:space="preserve"> </w:t>
      </w:r>
      <w:r w:rsidR="0083120A" w:rsidRPr="00127D55">
        <w:rPr>
          <w:color w:val="auto"/>
          <w:sz w:val="22"/>
          <w:szCs w:val="22"/>
          <w:highlight w:val="yellow"/>
          <w:lang w:val="ka-GE"/>
        </w:rPr>
        <w:t>-----------------------</w:t>
      </w:r>
      <w:r w:rsidR="0083120A" w:rsidRPr="00B54D52">
        <w:rPr>
          <w:color w:val="auto"/>
          <w:sz w:val="22"/>
          <w:szCs w:val="22"/>
          <w:lang w:val="ka-GE"/>
        </w:rPr>
        <w:t xml:space="preserve"> </w:t>
      </w:r>
      <w:r w:rsidRPr="00B54D52">
        <w:rPr>
          <w:rFonts w:cs="AcadNusx"/>
          <w:color w:val="auto"/>
          <w:sz w:val="22"/>
          <w:szCs w:val="22"/>
        </w:rPr>
        <w:t xml:space="preserve"> </w:t>
      </w:r>
      <w:r w:rsidRPr="00B54D52">
        <w:rPr>
          <w:rFonts w:cs="AcadNusx"/>
          <w:color w:val="auto"/>
          <w:sz w:val="22"/>
          <w:szCs w:val="22"/>
          <w:lang w:val="ka-GE"/>
        </w:rPr>
        <w:t>(</w:t>
      </w:r>
      <w:r w:rsidRPr="00B54D52">
        <w:rPr>
          <w:color w:val="auto"/>
          <w:sz w:val="22"/>
          <w:szCs w:val="22"/>
          <w:lang w:val="ka-GE"/>
        </w:rPr>
        <w:t>შემდგომში</w:t>
      </w:r>
      <w:r w:rsidRPr="00B54D52">
        <w:rPr>
          <w:rFonts w:cs="AcadNusx"/>
          <w:color w:val="auto"/>
          <w:sz w:val="22"/>
          <w:szCs w:val="22"/>
          <w:lang w:val="ka-GE"/>
        </w:rPr>
        <w:t xml:space="preserve"> </w:t>
      </w:r>
      <w:r w:rsidRPr="00B54D52">
        <w:rPr>
          <w:color w:val="auto"/>
          <w:sz w:val="22"/>
          <w:szCs w:val="22"/>
          <w:lang w:val="ka-GE"/>
        </w:rPr>
        <w:t>შემსყიდველი</w:t>
      </w:r>
      <w:r w:rsidRPr="00B54D52">
        <w:rPr>
          <w:rFonts w:cs="AcadNusx"/>
          <w:color w:val="auto"/>
          <w:sz w:val="22"/>
          <w:szCs w:val="22"/>
          <w:lang w:val="ka-GE"/>
        </w:rPr>
        <w:t xml:space="preserve">) </w:t>
      </w:r>
      <w:r w:rsidRPr="00B54D52">
        <w:rPr>
          <w:color w:val="auto"/>
          <w:sz w:val="22"/>
          <w:szCs w:val="22"/>
          <w:lang w:val="ka-GE"/>
        </w:rPr>
        <w:t>წარმოდგენილი</w:t>
      </w:r>
      <w:r w:rsidRPr="00B54D52">
        <w:rPr>
          <w:rFonts w:cs="AcadNusx"/>
          <w:color w:val="auto"/>
          <w:sz w:val="22"/>
          <w:szCs w:val="22"/>
          <w:lang w:val="ka-GE"/>
        </w:rPr>
        <w:t xml:space="preserve"> </w:t>
      </w:r>
      <w:r w:rsidRPr="00B54D52">
        <w:rPr>
          <w:color w:val="auto"/>
          <w:sz w:val="22"/>
          <w:szCs w:val="22"/>
          <w:lang w:val="ka-GE"/>
        </w:rPr>
        <w:t>მისი</w:t>
      </w:r>
      <w:r w:rsidRPr="00B54D52">
        <w:rPr>
          <w:rFonts w:cs="AcadNusx"/>
          <w:color w:val="auto"/>
          <w:sz w:val="22"/>
          <w:szCs w:val="22"/>
          <w:lang w:val="ka-GE"/>
        </w:rPr>
        <w:t xml:space="preserve"> </w:t>
      </w:r>
      <w:r w:rsidRPr="00127D55">
        <w:rPr>
          <w:color w:val="auto"/>
          <w:sz w:val="22"/>
          <w:szCs w:val="22"/>
          <w:highlight w:val="yellow"/>
          <w:lang w:val="ka-GE"/>
        </w:rPr>
        <w:t>-----</w:t>
      </w:r>
      <w:r w:rsidRPr="00B54D52">
        <w:rPr>
          <w:rFonts w:cs="AcadNusx"/>
          <w:color w:val="auto"/>
          <w:sz w:val="22"/>
          <w:szCs w:val="22"/>
          <w:lang w:val="ka-GE"/>
        </w:rPr>
        <w:t xml:space="preserve"> სახით </w:t>
      </w:r>
      <w:r w:rsidRPr="00B54D52">
        <w:rPr>
          <w:color w:val="auto"/>
          <w:sz w:val="22"/>
          <w:szCs w:val="22"/>
          <w:lang w:val="ka-GE"/>
        </w:rPr>
        <w:t xml:space="preserve">და მეორეს მხრივ,  </w:t>
      </w:r>
      <w:r w:rsidR="00BA60F7" w:rsidRPr="00127D55">
        <w:rPr>
          <w:color w:val="auto"/>
          <w:sz w:val="22"/>
          <w:szCs w:val="22"/>
          <w:highlight w:val="yellow"/>
          <w:lang w:val="ka-GE"/>
        </w:rPr>
        <w:t>---------------</w:t>
      </w:r>
      <w:r w:rsidRPr="00B54D52">
        <w:rPr>
          <w:color w:val="auto"/>
          <w:sz w:val="22"/>
          <w:szCs w:val="22"/>
          <w:lang w:val="ka-GE"/>
        </w:rPr>
        <w:t xml:space="preserve">’ (შემდგომში მიმწოდებელი), წარმოდგენილი მისი </w:t>
      </w:r>
      <w:r w:rsidR="00BA60F7" w:rsidRPr="00127D55">
        <w:rPr>
          <w:color w:val="auto"/>
          <w:sz w:val="22"/>
          <w:szCs w:val="22"/>
          <w:highlight w:val="yellow"/>
          <w:lang w:val="ka-GE"/>
        </w:rPr>
        <w:t>-----------------------</w:t>
      </w:r>
      <w:r w:rsidRPr="00B54D52">
        <w:rPr>
          <w:color w:val="auto"/>
          <w:sz w:val="22"/>
          <w:szCs w:val="22"/>
          <w:lang w:val="ka-GE"/>
        </w:rPr>
        <w:t xml:space="preserve"> სახით, </w:t>
      </w:r>
      <w:r w:rsidR="0069561B" w:rsidRPr="00B54D52">
        <w:rPr>
          <w:rFonts w:cs="AcadNusx"/>
          <w:color w:val="auto"/>
          <w:sz w:val="22"/>
          <w:szCs w:val="22"/>
          <w:lang w:val="ka-GE"/>
        </w:rPr>
        <w:t>„სახელმწიფო შესყიდვების შესახებ“ საქართველოს კანონის (შემდგომში - კანონი) 20</w:t>
      </w:r>
      <w:r w:rsidR="0069561B" w:rsidRPr="00C11EB3">
        <w:rPr>
          <w:rFonts w:cs="AcadNusx"/>
          <w:color w:val="auto"/>
          <w:sz w:val="22"/>
          <w:szCs w:val="22"/>
          <w:vertAlign w:val="superscript"/>
          <w:lang w:val="ka-GE"/>
        </w:rPr>
        <w:t>2</w:t>
      </w:r>
      <w:r w:rsidR="0069561B" w:rsidRPr="00B54D52">
        <w:rPr>
          <w:rFonts w:cs="AcadNusx"/>
          <w:color w:val="auto"/>
          <w:sz w:val="22"/>
          <w:szCs w:val="22"/>
          <w:lang w:val="ka-GE"/>
        </w:rPr>
        <w:t xml:space="preserve"> მუხლის, სახელმწიფო </w:t>
      </w:r>
      <w:r w:rsidR="0069561B" w:rsidRPr="00647F0A">
        <w:rPr>
          <w:rFonts w:cs="AcadNusx"/>
          <w:color w:val="auto"/>
          <w:sz w:val="22"/>
          <w:szCs w:val="22"/>
          <w:lang w:val="ka-GE"/>
        </w:rPr>
        <w:t xml:space="preserve">შესყიდვების სააგენტოს თავმჯდომარის </w:t>
      </w:r>
      <w:r w:rsidR="00127D55">
        <w:rPr>
          <w:rFonts w:cs="AcadNusx"/>
          <w:color w:val="auto"/>
          <w:sz w:val="22"/>
          <w:szCs w:val="22"/>
        </w:rPr>
        <w:t>2018</w:t>
      </w:r>
      <w:r w:rsidR="0069561B" w:rsidRPr="00647F0A">
        <w:rPr>
          <w:rFonts w:cs="AcadNusx"/>
          <w:color w:val="auto"/>
          <w:sz w:val="22"/>
          <w:szCs w:val="22"/>
          <w:lang w:val="ka-GE"/>
        </w:rPr>
        <w:t xml:space="preserve"> წლის </w:t>
      </w:r>
      <w:r w:rsidR="00127D55">
        <w:rPr>
          <w:rFonts w:cs="AcadNusx"/>
          <w:color w:val="auto"/>
          <w:sz w:val="22"/>
          <w:szCs w:val="22"/>
        </w:rPr>
        <w:t xml:space="preserve">14 </w:t>
      </w:r>
      <w:r w:rsidR="00127D55">
        <w:rPr>
          <w:rFonts w:cs="AcadNusx"/>
          <w:color w:val="auto"/>
          <w:sz w:val="22"/>
          <w:szCs w:val="22"/>
          <w:lang w:val="ka-GE"/>
        </w:rPr>
        <w:t>დეკემბრის N14</w:t>
      </w:r>
      <w:r w:rsidR="0069561B" w:rsidRPr="00647F0A">
        <w:rPr>
          <w:rFonts w:cs="AcadNusx"/>
          <w:color w:val="auto"/>
          <w:sz w:val="22"/>
          <w:szCs w:val="22"/>
          <w:lang w:val="ka-GE"/>
        </w:rPr>
        <w:t xml:space="preserve"> ბრძანებით დამტკიცებული  კონსოლიდირებული ტენდერის ჩატარების წესისა და პირობების, აგრეთვე „2019 წლის განმავლობაში </w:t>
      </w:r>
      <w:r w:rsidR="00C11EB3" w:rsidRPr="00647F0A">
        <w:rPr>
          <w:rFonts w:cs="AcadNusx"/>
          <w:color w:val="auto"/>
          <w:sz w:val="22"/>
          <w:szCs w:val="22"/>
          <w:lang w:val="ka-GE"/>
        </w:rPr>
        <w:t>სხვადასხვა საკვები პროდუქტების</w:t>
      </w:r>
      <w:r w:rsidR="0069561B" w:rsidRPr="00647F0A">
        <w:rPr>
          <w:rFonts w:cs="AcadNusx"/>
          <w:color w:val="auto"/>
          <w:sz w:val="22"/>
          <w:szCs w:val="22"/>
          <w:lang w:val="ka-GE"/>
        </w:rPr>
        <w:t xml:space="preserve"> შესყიდვის კონსოლიდირებული ტენდერების მეშვეობით განხორციელების თაობაზე“ საქართველოს მთავრობის </w:t>
      </w:r>
      <w:r w:rsidR="00127D55">
        <w:rPr>
          <w:rFonts w:cs="AcadNusx"/>
          <w:color w:val="auto"/>
          <w:sz w:val="22"/>
          <w:szCs w:val="22"/>
          <w:lang w:val="ka-GE"/>
        </w:rPr>
        <w:t>2018</w:t>
      </w:r>
      <w:r w:rsidR="0069561B" w:rsidRPr="00647F0A">
        <w:rPr>
          <w:rFonts w:cs="AcadNusx"/>
          <w:color w:val="auto"/>
          <w:sz w:val="22"/>
          <w:szCs w:val="22"/>
          <w:lang w:val="ka-GE"/>
        </w:rPr>
        <w:t xml:space="preserve"> წლის </w:t>
      </w:r>
      <w:r w:rsidR="00127D55">
        <w:rPr>
          <w:rFonts w:cs="AcadNusx"/>
          <w:color w:val="auto"/>
          <w:sz w:val="22"/>
          <w:szCs w:val="22"/>
          <w:lang w:val="ka-GE"/>
        </w:rPr>
        <w:t>04 დეკემბრის</w:t>
      </w:r>
      <w:r w:rsidR="0069561B" w:rsidRPr="00647F0A">
        <w:rPr>
          <w:rFonts w:cs="AcadNusx"/>
          <w:color w:val="auto"/>
          <w:sz w:val="22"/>
          <w:szCs w:val="22"/>
          <w:lang w:val="ka-GE"/>
        </w:rPr>
        <w:t xml:space="preserve"> №</w:t>
      </w:r>
      <w:r w:rsidR="00127D55">
        <w:rPr>
          <w:rFonts w:cs="AcadNusx"/>
          <w:color w:val="auto"/>
          <w:sz w:val="22"/>
          <w:szCs w:val="22"/>
          <w:lang w:val="ka-GE"/>
        </w:rPr>
        <w:t xml:space="preserve">2296 </w:t>
      </w:r>
      <w:r w:rsidR="0069561B" w:rsidRPr="00647F0A">
        <w:rPr>
          <w:rFonts w:cs="AcadNusx"/>
          <w:color w:val="auto"/>
          <w:sz w:val="22"/>
          <w:szCs w:val="22"/>
          <w:lang w:val="ka-GE"/>
        </w:rPr>
        <w:t>განკარგულების საფუძველზე</w:t>
      </w:r>
      <w:r w:rsidRPr="00647F0A">
        <w:rPr>
          <w:rFonts w:cs="AcadNusx"/>
          <w:color w:val="auto"/>
          <w:sz w:val="22"/>
          <w:szCs w:val="22"/>
          <w:lang w:val="ka-GE"/>
        </w:rPr>
        <w:t>,</w:t>
      </w:r>
      <w:r w:rsidR="0069561B" w:rsidRPr="00647F0A">
        <w:rPr>
          <w:rFonts w:eastAsia="Times New Roman"/>
          <w:iCs/>
          <w:color w:val="auto"/>
          <w:sz w:val="22"/>
          <w:szCs w:val="22"/>
          <w:lang w:val="ka-GE"/>
        </w:rPr>
        <w:t xml:space="preserve"> </w:t>
      </w:r>
      <w:r w:rsidR="00127D55" w:rsidRPr="00127D55">
        <w:rPr>
          <w:rFonts w:cs="AcadNusx"/>
          <w:color w:val="auto"/>
          <w:sz w:val="22"/>
          <w:szCs w:val="22"/>
          <w:highlight w:val="yellow"/>
          <w:lang w:val="ka-GE"/>
        </w:rPr>
        <w:t>--------------------------</w:t>
      </w:r>
      <w:r w:rsidR="00127D55">
        <w:rPr>
          <w:rFonts w:cs="AcadNusx"/>
          <w:color w:val="auto"/>
          <w:sz w:val="22"/>
          <w:szCs w:val="22"/>
          <w:lang w:val="ka-GE"/>
        </w:rPr>
        <w:t xml:space="preserve"> </w:t>
      </w:r>
      <w:r w:rsidR="00127D55" w:rsidRPr="00127D55">
        <w:rPr>
          <w:rFonts w:cs="AcadNusx"/>
          <w:color w:val="auto"/>
          <w:sz w:val="22"/>
          <w:szCs w:val="22"/>
          <w:lang w:val="ka-GE"/>
        </w:rPr>
        <w:t> </w:t>
      </w:r>
      <w:r w:rsidR="0069561B" w:rsidRPr="00127D55">
        <w:rPr>
          <w:rFonts w:cs="AcadNusx"/>
          <w:color w:val="auto"/>
          <w:sz w:val="22"/>
          <w:szCs w:val="22"/>
          <w:lang w:val="ka-GE"/>
        </w:rPr>
        <w:t>2019</w:t>
      </w:r>
      <w:r w:rsidRPr="00127D55">
        <w:rPr>
          <w:rFonts w:cs="AcadNusx"/>
          <w:color w:val="auto"/>
          <w:sz w:val="22"/>
          <w:szCs w:val="22"/>
          <w:lang w:val="ka-GE"/>
        </w:rPr>
        <w:t xml:space="preserve"> </w:t>
      </w:r>
      <w:r w:rsidR="0069561B" w:rsidRPr="00127D55">
        <w:rPr>
          <w:rFonts w:cs="AcadNusx"/>
          <w:color w:val="auto"/>
          <w:sz w:val="22"/>
          <w:szCs w:val="22"/>
          <w:lang w:val="ka-GE"/>
        </w:rPr>
        <w:t>წლ</w:t>
      </w:r>
      <w:r w:rsidRPr="00127D55">
        <w:rPr>
          <w:rFonts w:cs="AcadNusx"/>
          <w:color w:val="auto"/>
          <w:sz w:val="22"/>
          <w:szCs w:val="22"/>
          <w:lang w:val="ka-GE"/>
        </w:rPr>
        <w:t xml:space="preserve">ის </w:t>
      </w:r>
      <w:r w:rsidRPr="00B54D52">
        <w:rPr>
          <w:color w:val="auto"/>
          <w:sz w:val="22"/>
          <w:szCs w:val="22"/>
          <w:lang w:val="ka-GE"/>
        </w:rPr>
        <w:t>კონსოლიდირებული ტენდერის (</w:t>
      </w:r>
      <w:r w:rsidR="0069561B" w:rsidRPr="00B54D52">
        <w:rPr>
          <w:color w:val="auto"/>
          <w:sz w:val="22"/>
          <w:szCs w:val="22"/>
          <w:lang w:val="ka-GE"/>
        </w:rPr>
        <w:t>CON-</w:t>
      </w:r>
      <w:r w:rsidR="0069561B" w:rsidRPr="00127D55">
        <w:rPr>
          <w:color w:val="auto"/>
          <w:sz w:val="22"/>
          <w:szCs w:val="22"/>
          <w:highlight w:val="yellow"/>
          <w:lang w:val="ka-GE"/>
        </w:rPr>
        <w:t>-----------</w:t>
      </w:r>
      <w:r w:rsidRPr="00B54D52">
        <w:rPr>
          <w:color w:val="auto"/>
          <w:sz w:val="22"/>
          <w:szCs w:val="22"/>
          <w:lang w:val="ka-GE"/>
        </w:rPr>
        <w:t xml:space="preserve">) (შემდგომში - კონსოლიდირებული ტენდერი) შედეგად, </w:t>
      </w:r>
      <w:r w:rsidRPr="00B54D52">
        <w:rPr>
          <w:rFonts w:eastAsia="Times New Roman"/>
          <w:iCs/>
          <w:color w:val="auto"/>
          <w:sz w:val="22"/>
          <w:szCs w:val="22"/>
          <w:lang w:val="ka-GE"/>
        </w:rPr>
        <w:t xml:space="preserve"> </w:t>
      </w:r>
      <w:r w:rsidRPr="00B54D52">
        <w:rPr>
          <w:color w:val="auto"/>
          <w:sz w:val="22"/>
          <w:szCs w:val="22"/>
          <w:u w:color="FF0000"/>
          <w:lang w:val="ka-GE"/>
        </w:rPr>
        <w:t>ვდებთ</w:t>
      </w:r>
      <w:r w:rsidRPr="00B54D52">
        <w:rPr>
          <w:color w:val="auto"/>
          <w:sz w:val="22"/>
          <w:szCs w:val="22"/>
          <w:lang w:val="es-ES_tradnl"/>
        </w:rPr>
        <w:t xml:space="preserve"> </w:t>
      </w:r>
      <w:r w:rsidRPr="00B54D52">
        <w:rPr>
          <w:color w:val="auto"/>
          <w:sz w:val="22"/>
          <w:szCs w:val="22"/>
          <w:u w:color="FF0000"/>
          <w:lang w:val="ka-GE"/>
        </w:rPr>
        <w:t>წინამდებარე</w:t>
      </w:r>
      <w:r w:rsidRPr="00B54D52">
        <w:rPr>
          <w:color w:val="auto"/>
          <w:sz w:val="22"/>
          <w:szCs w:val="22"/>
          <w:lang w:val="es-ES_tradnl"/>
        </w:rPr>
        <w:t xml:space="preserve"> </w:t>
      </w:r>
      <w:r w:rsidRPr="00B54D52">
        <w:rPr>
          <w:color w:val="auto"/>
          <w:sz w:val="22"/>
          <w:szCs w:val="22"/>
          <w:u w:color="FF0000"/>
          <w:lang w:val="ka-GE"/>
        </w:rPr>
        <w:t>ხელშეკრულებას შემდეგზე</w:t>
      </w:r>
      <w:r w:rsidRPr="00B54D52">
        <w:rPr>
          <w:noProof/>
          <w:color w:val="auto"/>
          <w:sz w:val="22"/>
          <w:szCs w:val="22"/>
          <w:lang w:val="es-ES_tradnl" w:eastAsia="ru-RU"/>
        </w:rPr>
        <w:t>:</w:t>
      </w:r>
    </w:p>
    <w:p w14:paraId="4F0DF331" w14:textId="77777777" w:rsidR="0069561B" w:rsidRPr="00B54D52" w:rsidRDefault="0069561B" w:rsidP="0069561B">
      <w:pPr>
        <w:pStyle w:val="ListParagraph"/>
        <w:numPr>
          <w:ilvl w:val="0"/>
          <w:numId w:val="23"/>
        </w:numPr>
        <w:spacing w:before="270" w:after="0" w:line="285" w:lineRule="atLeast"/>
        <w:jc w:val="center"/>
        <w:rPr>
          <w:rFonts w:ascii="Sylfaen" w:eastAsia="Times New Roman" w:hAnsi="Sylfaen"/>
          <w:b/>
          <w:color w:val="000000"/>
          <w:sz w:val="22"/>
          <w:szCs w:val="22"/>
          <w:lang w:val="ka-GE"/>
        </w:rPr>
      </w:pPr>
      <w:r w:rsidRPr="00B54D52">
        <w:rPr>
          <w:rFonts w:ascii="Sylfaen" w:eastAsia="Times New Roman" w:hAnsi="Sylfaen"/>
          <w:b/>
          <w:color w:val="000000"/>
          <w:sz w:val="22"/>
          <w:szCs w:val="22"/>
          <w:lang w:val="ka-GE"/>
        </w:rPr>
        <w:t xml:space="preserve">ხელშეკრულებაში გამოყენებულ ტერმინთა </w:t>
      </w:r>
      <w:proofErr w:type="spellStart"/>
      <w:r w:rsidRPr="00B54D52">
        <w:rPr>
          <w:rFonts w:ascii="Sylfaen" w:eastAsia="Times New Roman" w:hAnsi="Sylfaen"/>
          <w:b/>
          <w:color w:val="000000"/>
          <w:sz w:val="22"/>
          <w:szCs w:val="22"/>
          <w:lang w:val="ka-GE"/>
        </w:rPr>
        <w:t>განმარეტებები</w:t>
      </w:r>
      <w:proofErr w:type="spellEnd"/>
    </w:p>
    <w:p w14:paraId="65376B9A" w14:textId="77777777" w:rsidR="0069561B" w:rsidRPr="00B54D52" w:rsidRDefault="0069561B" w:rsidP="0069561B">
      <w:pPr>
        <w:pStyle w:val="ListParagraph"/>
        <w:spacing w:before="270" w:after="0" w:line="285" w:lineRule="atLeast"/>
        <w:rPr>
          <w:rFonts w:ascii="Sylfaen" w:eastAsia="Times New Roman" w:hAnsi="Sylfaen"/>
          <w:b/>
          <w:color w:val="000000"/>
          <w:sz w:val="22"/>
          <w:szCs w:val="22"/>
          <w:lang w:val="ka-GE"/>
        </w:rPr>
      </w:pPr>
    </w:p>
    <w:p w14:paraId="1A27D3C1" w14:textId="3A3C2AC0" w:rsidR="0069561B" w:rsidRPr="00B54D52" w:rsidRDefault="0069561B" w:rsidP="007533BA">
      <w:pPr>
        <w:pStyle w:val="Default"/>
        <w:numPr>
          <w:ilvl w:val="1"/>
          <w:numId w:val="47"/>
        </w:numPr>
        <w:ind w:left="0" w:firstLine="0"/>
        <w:jc w:val="both"/>
        <w:rPr>
          <w:color w:val="auto"/>
          <w:sz w:val="22"/>
          <w:szCs w:val="22"/>
          <w:lang w:val="ka-GE"/>
        </w:rPr>
      </w:pPr>
      <w:r w:rsidRPr="00B54D52">
        <w:rPr>
          <w:color w:val="auto"/>
          <w:sz w:val="22"/>
          <w:szCs w:val="22"/>
          <w:lang w:val="ka-GE"/>
        </w:rPr>
        <w:t>ხელშეკრულება სახელმწიფო შესყიდვის შესახებ (შემდგომში - „ხელშეკრულება“) - შემსყიდველსა და მიმწოდებელს შორის დადებული წინამდებარე ხელშეკრულება, თანდართული ყველა დოკუმენტით, რომელიც ხელმოწერილია მხარეთა მიერ.</w:t>
      </w:r>
    </w:p>
    <w:p w14:paraId="04F360AB" w14:textId="77777777" w:rsidR="0069561B" w:rsidRPr="00B54D52" w:rsidRDefault="0069561B" w:rsidP="007533BA">
      <w:pPr>
        <w:pStyle w:val="Default"/>
        <w:numPr>
          <w:ilvl w:val="1"/>
          <w:numId w:val="47"/>
        </w:numPr>
        <w:ind w:left="0" w:firstLine="0"/>
        <w:jc w:val="both"/>
        <w:rPr>
          <w:color w:val="auto"/>
          <w:sz w:val="22"/>
          <w:szCs w:val="22"/>
          <w:lang w:val="ka-GE"/>
        </w:rPr>
      </w:pPr>
      <w:r w:rsidRPr="00B54D52">
        <w:rPr>
          <w:color w:val="auto"/>
          <w:sz w:val="22"/>
          <w:szCs w:val="22"/>
          <w:lang w:val="ka-GE"/>
        </w:rPr>
        <w:t>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14:paraId="07D03387" w14:textId="77777777" w:rsidR="0069561B" w:rsidRPr="00B54D52" w:rsidRDefault="0069561B" w:rsidP="007533BA">
      <w:pPr>
        <w:pStyle w:val="Default"/>
        <w:numPr>
          <w:ilvl w:val="1"/>
          <w:numId w:val="47"/>
        </w:numPr>
        <w:ind w:left="0" w:firstLine="0"/>
        <w:jc w:val="both"/>
        <w:rPr>
          <w:color w:val="auto"/>
          <w:sz w:val="22"/>
          <w:szCs w:val="22"/>
          <w:lang w:val="ka-GE"/>
        </w:rPr>
      </w:pPr>
      <w:r w:rsidRPr="00B54D52">
        <w:rPr>
          <w:color w:val="auto"/>
          <w:sz w:val="22"/>
          <w:szCs w:val="22"/>
          <w:lang w:val="ka-GE"/>
        </w:rPr>
        <w:t xml:space="preserve">დღე, კვირა, თვე - კალენდარული დღე, კვირა, თვე, თუ წინამდებარე ხელშეკრულებით ან/და </w:t>
      </w:r>
      <w:proofErr w:type="spellStart"/>
      <w:r w:rsidRPr="00B54D52">
        <w:rPr>
          <w:color w:val="auto"/>
          <w:sz w:val="22"/>
          <w:szCs w:val="22"/>
          <w:lang w:val="ka-GE"/>
        </w:rPr>
        <w:t>სატენდერო</w:t>
      </w:r>
      <w:proofErr w:type="spellEnd"/>
      <w:r w:rsidRPr="00B54D52">
        <w:rPr>
          <w:color w:val="auto"/>
          <w:sz w:val="22"/>
          <w:szCs w:val="22"/>
          <w:lang w:val="ka-GE"/>
        </w:rPr>
        <w:t xml:space="preserve"> დოკუმენტაციით სხვა რამ არ არის განსაზღვრული.</w:t>
      </w:r>
    </w:p>
    <w:p w14:paraId="59556662" w14:textId="77777777" w:rsidR="0069561B" w:rsidRPr="00B54D52" w:rsidRDefault="0069561B" w:rsidP="007533BA">
      <w:pPr>
        <w:pStyle w:val="Default"/>
        <w:numPr>
          <w:ilvl w:val="1"/>
          <w:numId w:val="47"/>
        </w:numPr>
        <w:ind w:left="0" w:firstLine="0"/>
        <w:jc w:val="both"/>
        <w:rPr>
          <w:color w:val="auto"/>
          <w:sz w:val="22"/>
          <w:szCs w:val="22"/>
          <w:lang w:val="ka-GE"/>
        </w:rPr>
      </w:pPr>
      <w:r w:rsidRPr="00B54D52">
        <w:rPr>
          <w:color w:val="auto"/>
          <w:sz w:val="22"/>
          <w:szCs w:val="22"/>
          <w:lang w:val="ka-GE"/>
        </w:rPr>
        <w:t>შემსყიდველი - ორგანიზაცია, რომელიც ახორციელებს შესყიდვას.</w:t>
      </w:r>
    </w:p>
    <w:p w14:paraId="3C459B1D" w14:textId="65A05230" w:rsidR="0069561B" w:rsidRPr="00B54D52" w:rsidRDefault="0069561B" w:rsidP="007533BA">
      <w:pPr>
        <w:pStyle w:val="Default"/>
        <w:numPr>
          <w:ilvl w:val="1"/>
          <w:numId w:val="47"/>
        </w:numPr>
        <w:ind w:left="0" w:firstLine="0"/>
        <w:jc w:val="both"/>
        <w:rPr>
          <w:color w:val="auto"/>
          <w:sz w:val="22"/>
          <w:szCs w:val="22"/>
          <w:lang w:val="ka-GE"/>
        </w:rPr>
      </w:pPr>
      <w:r w:rsidRPr="00B54D52">
        <w:rPr>
          <w:color w:val="auto"/>
          <w:sz w:val="22"/>
          <w:szCs w:val="22"/>
          <w:lang w:val="ka-GE"/>
        </w:rPr>
        <w:t xml:space="preserve">მიმწოდებელი - პირი, რომელიც ახორციელებს </w:t>
      </w:r>
      <w:r w:rsidR="00B63CD7">
        <w:rPr>
          <w:color w:val="auto"/>
          <w:sz w:val="22"/>
          <w:szCs w:val="22"/>
          <w:lang w:val="ka-GE"/>
        </w:rPr>
        <w:t xml:space="preserve">საქონლის </w:t>
      </w:r>
      <w:r w:rsidRPr="00B54D52">
        <w:rPr>
          <w:color w:val="auto"/>
          <w:sz w:val="22"/>
          <w:szCs w:val="22"/>
          <w:lang w:val="ka-GE"/>
        </w:rPr>
        <w:t>მიწოდებას ხელშეკრულების ფარგლებში</w:t>
      </w:r>
      <w:r w:rsidR="00B63CD7">
        <w:rPr>
          <w:color w:val="auto"/>
          <w:sz w:val="22"/>
          <w:szCs w:val="22"/>
          <w:lang w:val="ka-GE"/>
        </w:rPr>
        <w:t>.</w:t>
      </w:r>
    </w:p>
    <w:p w14:paraId="555C7562" w14:textId="058ACD38" w:rsidR="0069561B" w:rsidRPr="00647F0A" w:rsidRDefault="00C11EB3" w:rsidP="007533BA">
      <w:pPr>
        <w:pStyle w:val="Default"/>
        <w:numPr>
          <w:ilvl w:val="1"/>
          <w:numId w:val="47"/>
        </w:numPr>
        <w:ind w:left="0" w:firstLine="0"/>
        <w:jc w:val="both"/>
        <w:rPr>
          <w:color w:val="auto"/>
          <w:sz w:val="22"/>
          <w:szCs w:val="22"/>
          <w:lang w:val="ka-GE"/>
        </w:rPr>
      </w:pPr>
      <w:r>
        <w:rPr>
          <w:color w:val="auto"/>
          <w:sz w:val="22"/>
          <w:szCs w:val="22"/>
          <w:lang w:val="ka-GE"/>
        </w:rPr>
        <w:t>საქონელი</w:t>
      </w:r>
      <w:r w:rsidR="0069561B" w:rsidRPr="00B54D52">
        <w:rPr>
          <w:color w:val="auto"/>
          <w:sz w:val="22"/>
          <w:szCs w:val="22"/>
          <w:lang w:val="ka-GE"/>
        </w:rPr>
        <w:t xml:space="preserve"> - ხელშეკრულების მე-2 მუხლით </w:t>
      </w:r>
      <w:r w:rsidR="0069561B" w:rsidRPr="00647F0A">
        <w:rPr>
          <w:color w:val="auto"/>
          <w:sz w:val="22"/>
          <w:szCs w:val="22"/>
          <w:lang w:val="ka-GE"/>
        </w:rPr>
        <w:t>გათვალისწინებული ხელშეკრულების საგანი.</w:t>
      </w:r>
    </w:p>
    <w:p w14:paraId="5710263D" w14:textId="3D8D1261" w:rsidR="0069561B" w:rsidRDefault="0069561B" w:rsidP="007533BA">
      <w:pPr>
        <w:pStyle w:val="Default"/>
        <w:numPr>
          <w:ilvl w:val="1"/>
          <w:numId w:val="47"/>
        </w:numPr>
        <w:ind w:left="0" w:firstLine="0"/>
        <w:jc w:val="both"/>
        <w:rPr>
          <w:color w:val="auto"/>
          <w:sz w:val="22"/>
          <w:szCs w:val="22"/>
          <w:lang w:val="ka-GE"/>
        </w:rPr>
      </w:pPr>
      <w:proofErr w:type="spellStart"/>
      <w:r w:rsidRPr="00647F0A">
        <w:rPr>
          <w:color w:val="auto"/>
          <w:sz w:val="22"/>
          <w:szCs w:val="22"/>
          <w:lang w:val="ka-GE"/>
        </w:rPr>
        <w:t>სატენდერო</w:t>
      </w:r>
      <w:proofErr w:type="spellEnd"/>
      <w:r w:rsidRPr="00647F0A">
        <w:rPr>
          <w:color w:val="auto"/>
          <w:sz w:val="22"/>
          <w:szCs w:val="22"/>
          <w:lang w:val="ka-GE"/>
        </w:rPr>
        <w:t xml:space="preserve"> კომისია – </w:t>
      </w:r>
      <w:r w:rsidR="00127D55" w:rsidRPr="00647F0A">
        <w:rPr>
          <w:rFonts w:cs="AcadNusx"/>
          <w:color w:val="auto"/>
          <w:sz w:val="22"/>
          <w:szCs w:val="22"/>
          <w:lang w:val="ka-GE"/>
        </w:rPr>
        <w:t xml:space="preserve">„2019 წლის განმავლობაში სხვადასხვა საკვები პროდუქტების შესყიდვის კონსოლიდირებული ტენდერების მეშვეობით განხორციელების თაობაზე“ </w:t>
      </w:r>
      <w:r w:rsidRPr="00B54D52">
        <w:rPr>
          <w:color w:val="auto"/>
          <w:sz w:val="22"/>
          <w:szCs w:val="22"/>
          <w:lang w:val="ka-GE"/>
        </w:rPr>
        <w:t>საქართველოს მთავრობის 2018 წლის</w:t>
      </w:r>
      <w:r w:rsidR="00D1288E">
        <w:rPr>
          <w:color w:val="auto"/>
          <w:sz w:val="22"/>
          <w:szCs w:val="22"/>
          <w:lang w:val="ka-GE"/>
        </w:rPr>
        <w:t xml:space="preserve"> 04 დეკემბრის №2296</w:t>
      </w:r>
      <w:r w:rsidRPr="00B54D52">
        <w:rPr>
          <w:color w:val="auto"/>
          <w:sz w:val="22"/>
          <w:szCs w:val="22"/>
          <w:lang w:val="ka-GE"/>
        </w:rPr>
        <w:t xml:space="preserve"> განკარგულების საფუძველზე შექმნილი </w:t>
      </w:r>
      <w:proofErr w:type="spellStart"/>
      <w:r w:rsidRPr="00B54D52">
        <w:rPr>
          <w:color w:val="auto"/>
          <w:sz w:val="22"/>
          <w:szCs w:val="22"/>
          <w:lang w:val="ka-GE"/>
        </w:rPr>
        <w:t>სატენდერო</w:t>
      </w:r>
      <w:proofErr w:type="spellEnd"/>
      <w:r w:rsidRPr="00B54D52">
        <w:rPr>
          <w:color w:val="auto"/>
          <w:sz w:val="22"/>
          <w:szCs w:val="22"/>
          <w:lang w:val="ka-GE"/>
        </w:rPr>
        <w:t xml:space="preserve"> კომისია.</w:t>
      </w:r>
    </w:p>
    <w:p w14:paraId="378F9824" w14:textId="6911CBEE" w:rsidR="007D6C6D" w:rsidRDefault="007D6C6D" w:rsidP="007D6C6D">
      <w:pPr>
        <w:pStyle w:val="Default"/>
        <w:numPr>
          <w:ilvl w:val="1"/>
          <w:numId w:val="47"/>
        </w:numPr>
        <w:ind w:left="0" w:firstLine="0"/>
        <w:jc w:val="both"/>
        <w:rPr>
          <w:color w:val="auto"/>
          <w:sz w:val="22"/>
          <w:szCs w:val="22"/>
          <w:lang w:val="ka-GE"/>
        </w:rPr>
      </w:pPr>
      <w:proofErr w:type="spellStart"/>
      <w:r>
        <w:rPr>
          <w:color w:val="auto"/>
          <w:sz w:val="22"/>
          <w:szCs w:val="22"/>
          <w:lang w:val="ka-GE"/>
        </w:rPr>
        <w:t>სატენდერო</w:t>
      </w:r>
      <w:proofErr w:type="spellEnd"/>
      <w:r>
        <w:rPr>
          <w:color w:val="auto"/>
          <w:sz w:val="22"/>
          <w:szCs w:val="22"/>
          <w:lang w:val="ka-GE"/>
        </w:rPr>
        <w:t xml:space="preserve"> დოკუმენტაცია- 2018 წლის -- </w:t>
      </w:r>
      <w:r w:rsidR="00B63CD7">
        <w:rPr>
          <w:color w:val="auto"/>
          <w:sz w:val="22"/>
          <w:szCs w:val="22"/>
          <w:lang w:val="ka-GE"/>
        </w:rPr>
        <w:t>დეკემბრის</w:t>
      </w:r>
      <w:r>
        <w:rPr>
          <w:color w:val="auto"/>
          <w:sz w:val="22"/>
          <w:szCs w:val="22"/>
          <w:lang w:val="ka-GE"/>
        </w:rPr>
        <w:t xml:space="preserve"> გამოცხადებული </w:t>
      </w:r>
      <w:r w:rsidRPr="00D1288E">
        <w:rPr>
          <w:color w:val="auto"/>
          <w:sz w:val="22"/>
          <w:szCs w:val="22"/>
          <w:highlight w:val="yellow"/>
          <w:lang w:val="ka-GE"/>
        </w:rPr>
        <w:t>----------</w:t>
      </w:r>
      <w:r>
        <w:rPr>
          <w:color w:val="auto"/>
          <w:sz w:val="22"/>
          <w:szCs w:val="22"/>
          <w:lang w:val="ka-GE"/>
        </w:rPr>
        <w:t xml:space="preserve"> საკვები პროდუქტის</w:t>
      </w:r>
      <w:r w:rsidR="00D1288E">
        <w:rPr>
          <w:color w:val="auto"/>
          <w:sz w:val="22"/>
          <w:szCs w:val="22"/>
          <w:lang w:val="ka-GE"/>
        </w:rPr>
        <w:t xml:space="preserve"> </w:t>
      </w:r>
      <w:r w:rsidR="00D1288E" w:rsidRPr="00D1288E">
        <w:rPr>
          <w:color w:val="auto"/>
          <w:sz w:val="22"/>
          <w:szCs w:val="22"/>
          <w:highlight w:val="yellow"/>
          <w:lang w:val="ka-GE"/>
        </w:rPr>
        <w:t>----------------------</w:t>
      </w:r>
      <w:r>
        <w:rPr>
          <w:color w:val="auto"/>
          <w:sz w:val="22"/>
          <w:szCs w:val="22"/>
          <w:lang w:val="ka-GE"/>
        </w:rPr>
        <w:t xml:space="preserve"> 2019 წლის კონსოლიდირებული ტენდერის </w:t>
      </w:r>
      <w:r w:rsidRPr="00B54D52">
        <w:rPr>
          <w:color w:val="auto"/>
          <w:sz w:val="22"/>
          <w:szCs w:val="22"/>
          <w:lang w:val="ka-GE"/>
        </w:rPr>
        <w:t>(CON</w:t>
      </w:r>
      <w:r w:rsidRPr="00D1288E">
        <w:rPr>
          <w:color w:val="auto"/>
          <w:sz w:val="22"/>
          <w:szCs w:val="22"/>
          <w:highlight w:val="yellow"/>
          <w:lang w:val="ka-GE"/>
        </w:rPr>
        <w:t>------------</w:t>
      </w:r>
      <w:r w:rsidRPr="00B54D52">
        <w:rPr>
          <w:color w:val="auto"/>
          <w:sz w:val="22"/>
          <w:szCs w:val="22"/>
          <w:lang w:val="ka-GE"/>
        </w:rPr>
        <w:t>)</w:t>
      </w:r>
      <w:r>
        <w:rPr>
          <w:color w:val="auto"/>
          <w:sz w:val="22"/>
          <w:szCs w:val="22"/>
          <w:lang w:val="ka-GE"/>
        </w:rPr>
        <w:t xml:space="preserve"> </w:t>
      </w:r>
      <w:proofErr w:type="spellStart"/>
      <w:r>
        <w:rPr>
          <w:color w:val="auto"/>
          <w:sz w:val="22"/>
          <w:szCs w:val="22"/>
          <w:lang w:val="ka-GE"/>
        </w:rPr>
        <w:t>სატენდერო</w:t>
      </w:r>
      <w:proofErr w:type="spellEnd"/>
      <w:r>
        <w:rPr>
          <w:color w:val="auto"/>
          <w:sz w:val="22"/>
          <w:szCs w:val="22"/>
          <w:lang w:val="ka-GE"/>
        </w:rPr>
        <w:t xml:space="preserve"> 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w:t>
      </w:r>
    </w:p>
    <w:p w14:paraId="53271E5C" w14:textId="11A0FF31" w:rsidR="007D6C6D" w:rsidRPr="007D6C6D" w:rsidRDefault="007D6C6D" w:rsidP="007D6C6D">
      <w:pPr>
        <w:pStyle w:val="Default"/>
        <w:numPr>
          <w:ilvl w:val="1"/>
          <w:numId w:val="47"/>
        </w:numPr>
        <w:ind w:left="0" w:firstLine="0"/>
        <w:jc w:val="both"/>
        <w:rPr>
          <w:color w:val="auto"/>
          <w:sz w:val="22"/>
          <w:szCs w:val="22"/>
          <w:lang w:val="ka-GE"/>
        </w:rPr>
      </w:pPr>
      <w:r w:rsidRPr="007D6C6D">
        <w:rPr>
          <w:color w:val="auto"/>
          <w:sz w:val="22"/>
          <w:szCs w:val="22"/>
          <w:lang w:val="ka-GE"/>
        </w:rPr>
        <w:t>„ფორსმაჟორი“ - ,,მხარეები“ -</w:t>
      </w:r>
      <w:proofErr w:type="spellStart"/>
      <w:r w:rsidRPr="007D6C6D">
        <w:rPr>
          <w:color w:val="auto"/>
          <w:sz w:val="22"/>
          <w:szCs w:val="22"/>
          <w:lang w:val="ka-GE"/>
        </w:rPr>
        <w:t>სათვის</w:t>
      </w:r>
      <w:proofErr w:type="spellEnd"/>
      <w:r w:rsidRPr="007D6C6D">
        <w:rPr>
          <w:color w:val="auto"/>
          <w:sz w:val="22"/>
          <w:szCs w:val="22"/>
          <w:lang w:val="ka-GE"/>
        </w:rPr>
        <w:t xml:space="preserve"> გადაულახავი და მათი კონტროლისაგან დამოუკიდებელი გარემოებები, რომლებიც არ არიან დაკავშირებულნი ,,</w:t>
      </w:r>
      <w:proofErr w:type="spellStart"/>
      <w:r w:rsidRPr="007D6C6D">
        <w:rPr>
          <w:color w:val="auto"/>
          <w:sz w:val="22"/>
          <w:szCs w:val="22"/>
          <w:lang w:val="ka-GE"/>
        </w:rPr>
        <w:t>შემსყიდველისა</w:t>
      </w:r>
      <w:proofErr w:type="spellEnd"/>
      <w:r w:rsidRPr="007D6C6D">
        <w:rPr>
          <w:color w:val="auto"/>
          <w:sz w:val="22"/>
          <w:szCs w:val="22"/>
          <w:lang w:val="ka-GE"/>
        </w:rPr>
        <w:t xml:space="preserve">“ და/ან ,,მიმწოდებლის“ შეცდომებსა და დაუდევრობასთან, და რომლებსაც გააჩნიათ წინასწარ გაუთვალისწინებელი ხასიათი. ასეთი გარემოება შეიძლება გამოწვეული იქნას ომით, საომარი მოქმედებებით, სტიქიური მოვლენებით, ეპიდემიით, კარანტინით და სხვა მოვლენით, რომელიც შეუძლებელს ხდის ხელშეკრულებით ნაკისრი ვალდებულების შესრულებას ან/და იწვევს </w:t>
      </w:r>
      <w:proofErr w:type="spellStart"/>
      <w:r w:rsidRPr="007D6C6D">
        <w:rPr>
          <w:color w:val="auto"/>
          <w:sz w:val="22"/>
          <w:szCs w:val="22"/>
          <w:lang w:val="ka-GE"/>
        </w:rPr>
        <w:t>არათანაზომიერად</w:t>
      </w:r>
      <w:proofErr w:type="spellEnd"/>
      <w:r w:rsidRPr="007D6C6D">
        <w:rPr>
          <w:color w:val="auto"/>
          <w:sz w:val="22"/>
          <w:szCs w:val="22"/>
          <w:lang w:val="ka-GE"/>
        </w:rPr>
        <w:t xml:space="preserve"> დიდ ხარჯებს მათ შესასრულებლად. </w:t>
      </w:r>
    </w:p>
    <w:p w14:paraId="05C31DDB" w14:textId="77777777" w:rsidR="007D6C6D" w:rsidRDefault="007D6C6D" w:rsidP="007D6C6D">
      <w:pPr>
        <w:pStyle w:val="Default"/>
        <w:jc w:val="both"/>
        <w:rPr>
          <w:color w:val="auto"/>
          <w:sz w:val="22"/>
          <w:szCs w:val="22"/>
          <w:lang w:val="ka-GE"/>
        </w:rPr>
      </w:pPr>
    </w:p>
    <w:p w14:paraId="277DA3C7" w14:textId="446D188A" w:rsidR="00C11EB3" w:rsidRDefault="00C11EB3" w:rsidP="00C11EB3">
      <w:pPr>
        <w:pStyle w:val="Default"/>
        <w:ind w:left="360"/>
        <w:jc w:val="both"/>
        <w:rPr>
          <w:color w:val="auto"/>
          <w:sz w:val="22"/>
          <w:szCs w:val="22"/>
          <w:lang w:val="ka-GE"/>
        </w:rPr>
      </w:pPr>
    </w:p>
    <w:p w14:paraId="5C57DE70" w14:textId="77777777" w:rsidR="006350D7" w:rsidRPr="00B54D52" w:rsidRDefault="006350D7" w:rsidP="009A325B">
      <w:pPr>
        <w:pStyle w:val="ListParagraph"/>
        <w:numPr>
          <w:ilvl w:val="0"/>
          <w:numId w:val="23"/>
        </w:numPr>
        <w:spacing w:before="270" w:after="0" w:line="285" w:lineRule="atLeast"/>
        <w:jc w:val="center"/>
        <w:rPr>
          <w:rFonts w:ascii="Sylfaen" w:hAnsi="Sylfaen" w:cs="Sylfaen"/>
          <w:b/>
          <w:color w:val="auto"/>
          <w:sz w:val="22"/>
          <w:szCs w:val="22"/>
        </w:rPr>
      </w:pPr>
      <w:proofErr w:type="spellStart"/>
      <w:r w:rsidRPr="00B54D52">
        <w:rPr>
          <w:rFonts w:ascii="Sylfaen" w:hAnsi="Sylfaen" w:cs="Sylfaen"/>
          <w:b/>
          <w:color w:val="auto"/>
          <w:sz w:val="22"/>
          <w:szCs w:val="22"/>
        </w:rPr>
        <w:t>ხელშეკრულების</w:t>
      </w:r>
      <w:proofErr w:type="spellEnd"/>
      <w:r w:rsidRPr="00B54D52">
        <w:rPr>
          <w:rFonts w:ascii="Sylfaen" w:hAnsi="Sylfaen" w:cs="Sylfaen"/>
          <w:b/>
          <w:color w:val="auto"/>
          <w:sz w:val="22"/>
          <w:szCs w:val="22"/>
        </w:rPr>
        <w:t xml:space="preserve"> </w:t>
      </w:r>
      <w:proofErr w:type="spellStart"/>
      <w:r w:rsidRPr="00B54D52">
        <w:rPr>
          <w:rFonts w:ascii="Sylfaen" w:hAnsi="Sylfaen" w:cs="Sylfaen"/>
          <w:b/>
          <w:color w:val="auto"/>
          <w:sz w:val="22"/>
          <w:szCs w:val="22"/>
        </w:rPr>
        <w:t>საგანი</w:t>
      </w:r>
      <w:proofErr w:type="spellEnd"/>
      <w:r w:rsidRPr="00B54D52">
        <w:rPr>
          <w:rFonts w:ascii="Sylfaen" w:hAnsi="Sylfaen" w:cs="Sylfaen"/>
          <w:b/>
          <w:color w:val="auto"/>
          <w:sz w:val="22"/>
          <w:szCs w:val="22"/>
          <w:lang w:val="ka-GE"/>
        </w:rPr>
        <w:t xml:space="preserve"> და ძირითადი პირობები</w:t>
      </w:r>
    </w:p>
    <w:p w14:paraId="31FD4CCC" w14:textId="77777777" w:rsidR="006350D7" w:rsidRPr="00B54D52" w:rsidRDefault="006350D7" w:rsidP="006350D7">
      <w:pPr>
        <w:pStyle w:val="ListParagraph"/>
        <w:spacing w:after="0" w:line="276" w:lineRule="auto"/>
        <w:rPr>
          <w:rFonts w:ascii="Sylfaen" w:hAnsi="Sylfaen" w:cs="Sylfaen"/>
          <w:b/>
          <w:color w:val="auto"/>
          <w:sz w:val="22"/>
          <w:szCs w:val="22"/>
        </w:rPr>
      </w:pPr>
    </w:p>
    <w:p w14:paraId="5D780D57" w14:textId="7C438BD1" w:rsidR="006350D7" w:rsidRDefault="006350D7" w:rsidP="009A325B">
      <w:pPr>
        <w:pStyle w:val="ListParagraph"/>
        <w:numPr>
          <w:ilvl w:val="1"/>
          <w:numId w:val="34"/>
        </w:numPr>
        <w:spacing w:after="0" w:line="240" w:lineRule="auto"/>
        <w:ind w:left="0" w:firstLine="0"/>
        <w:jc w:val="both"/>
        <w:rPr>
          <w:rFonts w:ascii="Sylfaen" w:hAnsi="Sylfaen" w:cs="Sylfaen"/>
          <w:color w:val="auto"/>
          <w:sz w:val="22"/>
          <w:szCs w:val="22"/>
          <w:lang w:val="ka-GE"/>
        </w:rPr>
      </w:pPr>
      <w:r w:rsidRPr="00B54D52">
        <w:rPr>
          <w:rFonts w:ascii="Sylfaen" w:hAnsi="Sylfaen" w:cs="Sylfaen"/>
          <w:color w:val="auto"/>
          <w:sz w:val="22"/>
          <w:szCs w:val="22"/>
          <w:lang w:val="ka-GE"/>
        </w:rPr>
        <w:t xml:space="preserve">წინამდებარე ხელშეკრულების საგანია </w:t>
      </w:r>
      <w:r w:rsidR="007D6C6D" w:rsidRPr="00D1288E">
        <w:rPr>
          <w:rFonts w:ascii="Sylfaen" w:hAnsi="Sylfaen" w:cs="Sylfaen"/>
          <w:color w:val="auto"/>
          <w:sz w:val="22"/>
          <w:szCs w:val="22"/>
          <w:highlight w:val="yellow"/>
          <w:lang w:val="ka-GE"/>
        </w:rPr>
        <w:t>-----------</w:t>
      </w:r>
      <w:r w:rsidR="007D6C6D">
        <w:rPr>
          <w:rFonts w:ascii="Sylfaen" w:hAnsi="Sylfaen" w:cs="Sylfaen"/>
          <w:color w:val="auto"/>
          <w:sz w:val="22"/>
          <w:szCs w:val="22"/>
          <w:lang w:val="ka-GE"/>
        </w:rPr>
        <w:t xml:space="preserve"> შესყიდვა</w:t>
      </w:r>
      <w:r w:rsidRPr="00B54D52">
        <w:rPr>
          <w:rFonts w:ascii="Sylfaen" w:hAnsi="Sylfaen" w:cs="Sylfaen"/>
          <w:color w:val="auto"/>
          <w:sz w:val="22"/>
          <w:szCs w:val="22"/>
          <w:lang w:val="ka-GE"/>
        </w:rPr>
        <w:t xml:space="preserve"> (CPV კოდი: </w:t>
      </w:r>
      <w:r w:rsidR="00BC3A0E">
        <w:rPr>
          <w:rFonts w:ascii="Sylfaen" w:hAnsi="Sylfaen" w:cs="Sylfaen"/>
          <w:color w:val="auto"/>
          <w:sz w:val="22"/>
          <w:szCs w:val="22"/>
        </w:rPr>
        <w:t xml:space="preserve">                      </w:t>
      </w:r>
      <w:r w:rsidRPr="00B54D52">
        <w:rPr>
          <w:rFonts w:ascii="Sylfaen" w:hAnsi="Sylfaen" w:cs="Sylfaen"/>
          <w:color w:val="auto"/>
          <w:sz w:val="22"/>
          <w:szCs w:val="22"/>
          <w:lang w:val="ka-GE"/>
        </w:rPr>
        <w:t xml:space="preserve">) სსიპ სახელმწიფო შესყიდვების სააგენტოს ვებ–გვერდზე გამოქვეყნებული </w:t>
      </w:r>
      <w:r w:rsidRPr="00B54D52">
        <w:rPr>
          <w:rFonts w:ascii="Sylfaen" w:hAnsi="Sylfaen"/>
          <w:color w:val="auto"/>
          <w:sz w:val="22"/>
          <w:szCs w:val="22"/>
          <w:lang w:val="ka-GE"/>
        </w:rPr>
        <w:t>CON</w:t>
      </w:r>
      <w:r w:rsidR="0069561B" w:rsidRPr="00D1288E">
        <w:rPr>
          <w:rFonts w:ascii="Sylfaen" w:hAnsi="Sylfaen"/>
          <w:color w:val="auto"/>
          <w:sz w:val="22"/>
          <w:szCs w:val="22"/>
          <w:highlight w:val="yellow"/>
          <w:lang w:val="ka-GE"/>
        </w:rPr>
        <w:t>-----</w:t>
      </w:r>
      <w:r w:rsidR="00D92FD8" w:rsidRPr="00D1288E">
        <w:rPr>
          <w:rFonts w:ascii="Sylfaen" w:hAnsi="Sylfaen"/>
          <w:color w:val="auto"/>
          <w:sz w:val="22"/>
          <w:szCs w:val="22"/>
          <w:highlight w:val="yellow"/>
        </w:rPr>
        <w:t>-------</w:t>
      </w:r>
      <w:r w:rsidR="0069561B" w:rsidRPr="00D1288E">
        <w:rPr>
          <w:rFonts w:ascii="Sylfaen" w:hAnsi="Sylfaen"/>
          <w:color w:val="auto"/>
          <w:sz w:val="22"/>
          <w:szCs w:val="22"/>
          <w:highlight w:val="yellow"/>
          <w:lang w:val="ka-GE"/>
        </w:rPr>
        <w:t>--</w:t>
      </w:r>
      <w:r w:rsidRPr="00B54D52">
        <w:rPr>
          <w:rFonts w:ascii="Sylfaen" w:hAnsi="Sylfaen" w:cs="Sylfaen"/>
          <w:color w:val="auto"/>
          <w:sz w:val="22"/>
          <w:szCs w:val="22"/>
          <w:lang w:val="ka-GE"/>
        </w:rPr>
        <w:t xml:space="preserve"> </w:t>
      </w:r>
      <w:proofErr w:type="spellStart"/>
      <w:r w:rsidRPr="00B54D52">
        <w:rPr>
          <w:rFonts w:ascii="Sylfaen" w:hAnsi="Sylfaen" w:cs="Sylfaen"/>
          <w:color w:val="auto"/>
          <w:sz w:val="22"/>
          <w:szCs w:val="22"/>
          <w:lang w:val="ka-GE"/>
        </w:rPr>
        <w:t>სატენდერო</w:t>
      </w:r>
      <w:proofErr w:type="spellEnd"/>
      <w:r w:rsidRPr="00B54D52">
        <w:rPr>
          <w:rFonts w:ascii="Sylfaen" w:hAnsi="Sylfaen"/>
          <w:bCs/>
          <w:color w:val="auto"/>
          <w:sz w:val="22"/>
          <w:szCs w:val="22"/>
          <w:lang w:val="ka-GE"/>
        </w:rPr>
        <w:t xml:space="preserve"> დოკუმენტაციით,</w:t>
      </w:r>
      <w:r w:rsidR="007D6C6D">
        <w:rPr>
          <w:rFonts w:ascii="Sylfaen" w:hAnsi="Sylfaen"/>
          <w:bCs/>
          <w:color w:val="auto"/>
          <w:sz w:val="22"/>
          <w:szCs w:val="22"/>
          <w:lang w:val="ka-GE"/>
        </w:rPr>
        <w:t xml:space="preserve"> დანართ</w:t>
      </w:r>
      <w:r w:rsidR="00B63CD7">
        <w:rPr>
          <w:rFonts w:ascii="Sylfaen" w:hAnsi="Sylfaen"/>
          <w:bCs/>
          <w:color w:val="auto"/>
          <w:sz w:val="22"/>
          <w:szCs w:val="22"/>
          <w:lang w:val="ka-GE"/>
        </w:rPr>
        <w:t>ებ</w:t>
      </w:r>
      <w:r w:rsidR="007D6C6D">
        <w:rPr>
          <w:rFonts w:ascii="Sylfaen" w:hAnsi="Sylfaen"/>
          <w:bCs/>
          <w:color w:val="auto"/>
          <w:sz w:val="22"/>
          <w:szCs w:val="22"/>
          <w:lang w:val="ka-GE"/>
        </w:rPr>
        <w:t>ით,</w:t>
      </w:r>
      <w:r w:rsidRPr="00B54D52">
        <w:rPr>
          <w:rFonts w:ascii="Sylfaen" w:hAnsi="Sylfaen"/>
          <w:bCs/>
          <w:color w:val="auto"/>
          <w:sz w:val="22"/>
          <w:szCs w:val="22"/>
          <w:lang w:val="ka-GE"/>
        </w:rPr>
        <w:t xml:space="preserve"> </w:t>
      </w:r>
      <w:r w:rsidRPr="00B54D52">
        <w:rPr>
          <w:rFonts w:ascii="Sylfaen" w:hAnsi="Sylfaen" w:cs="Sylfaen"/>
          <w:color w:val="auto"/>
          <w:sz w:val="22"/>
          <w:szCs w:val="22"/>
          <w:lang w:val="ka-GE"/>
        </w:rPr>
        <w:t xml:space="preserve">მიმწოდებლის </w:t>
      </w:r>
      <w:proofErr w:type="spellStart"/>
      <w:r w:rsidRPr="00B54D52">
        <w:rPr>
          <w:rFonts w:ascii="Sylfaen" w:hAnsi="Sylfaen" w:cs="Sylfaen"/>
          <w:color w:val="auto"/>
          <w:sz w:val="22"/>
          <w:szCs w:val="22"/>
          <w:lang w:val="ka-GE"/>
        </w:rPr>
        <w:t>სატენდერო</w:t>
      </w:r>
      <w:proofErr w:type="spellEnd"/>
      <w:r w:rsidR="000B4CBC">
        <w:rPr>
          <w:rFonts w:ascii="Sylfaen" w:hAnsi="Sylfaen" w:cs="Sylfaen"/>
          <w:color w:val="auto"/>
          <w:sz w:val="22"/>
          <w:szCs w:val="22"/>
          <w:lang w:val="ka-GE"/>
        </w:rPr>
        <w:t xml:space="preserve"> </w:t>
      </w:r>
      <w:r w:rsidRPr="00B54D52">
        <w:rPr>
          <w:rFonts w:ascii="Sylfaen" w:hAnsi="Sylfaen" w:cs="Sylfaen"/>
          <w:color w:val="auto"/>
          <w:sz w:val="22"/>
          <w:szCs w:val="22"/>
          <w:lang w:val="ka-GE"/>
        </w:rPr>
        <w:t>წინადადებით გათვალისწინებული პირობებითა</w:t>
      </w:r>
      <w:r w:rsidR="0069561B" w:rsidRPr="00B54D52">
        <w:rPr>
          <w:rFonts w:ascii="Sylfaen" w:hAnsi="Sylfaen" w:cs="Sylfaen"/>
          <w:color w:val="auto"/>
          <w:sz w:val="22"/>
          <w:szCs w:val="22"/>
          <w:lang w:val="ka-GE"/>
        </w:rPr>
        <w:t xml:space="preserve"> და</w:t>
      </w:r>
      <w:r w:rsidRPr="00B54D52">
        <w:rPr>
          <w:rFonts w:ascii="Sylfaen" w:hAnsi="Sylfaen" w:cs="Sylfaen"/>
          <w:color w:val="auto"/>
          <w:sz w:val="22"/>
          <w:szCs w:val="22"/>
          <w:lang w:val="ka-GE"/>
        </w:rPr>
        <w:t xml:space="preserve"> ტარიფებით.</w:t>
      </w:r>
    </w:p>
    <w:p w14:paraId="3BEB2315" w14:textId="45DF94AA" w:rsidR="007D6C6D" w:rsidRDefault="007D6C6D" w:rsidP="009A325B">
      <w:pPr>
        <w:pStyle w:val="ListParagraph"/>
        <w:numPr>
          <w:ilvl w:val="1"/>
          <w:numId w:val="34"/>
        </w:numPr>
        <w:spacing w:after="0" w:line="240" w:lineRule="auto"/>
        <w:ind w:left="0" w:firstLine="0"/>
        <w:jc w:val="both"/>
        <w:rPr>
          <w:rFonts w:ascii="Sylfaen" w:hAnsi="Sylfaen" w:cs="Sylfaen"/>
          <w:color w:val="auto"/>
          <w:sz w:val="22"/>
          <w:szCs w:val="22"/>
          <w:lang w:val="ka-GE"/>
        </w:rPr>
      </w:pPr>
      <w:r>
        <w:rPr>
          <w:rFonts w:ascii="Sylfaen" w:hAnsi="Sylfaen" w:cs="Sylfaen"/>
          <w:color w:val="auto"/>
          <w:sz w:val="22"/>
          <w:szCs w:val="22"/>
          <w:lang w:val="ka-GE"/>
        </w:rPr>
        <w:t xml:space="preserve">შესასყიდი საქონლის საორიენტაციო რაოდენობა არის </w:t>
      </w:r>
      <w:r w:rsidRPr="0083120A">
        <w:rPr>
          <w:rFonts w:ascii="Sylfaen" w:hAnsi="Sylfaen" w:cs="Sylfaen"/>
          <w:color w:val="auto"/>
          <w:sz w:val="22"/>
          <w:szCs w:val="22"/>
          <w:highlight w:val="yellow"/>
          <w:lang w:val="ka-GE"/>
        </w:rPr>
        <w:t xml:space="preserve">----- </w:t>
      </w:r>
      <w:r w:rsidR="00AF4552" w:rsidRPr="0083120A">
        <w:rPr>
          <w:rFonts w:ascii="Sylfaen" w:hAnsi="Sylfaen" w:cs="Sylfaen"/>
          <w:color w:val="auto"/>
          <w:sz w:val="22"/>
          <w:szCs w:val="22"/>
          <w:highlight w:val="yellow"/>
          <w:lang w:val="ka-GE"/>
        </w:rPr>
        <w:t>კგ</w:t>
      </w:r>
      <w:r w:rsidRPr="0083120A">
        <w:rPr>
          <w:rFonts w:ascii="Sylfaen" w:hAnsi="Sylfaen" w:cs="Sylfaen"/>
          <w:color w:val="auto"/>
          <w:sz w:val="22"/>
          <w:szCs w:val="22"/>
          <w:highlight w:val="yellow"/>
          <w:lang w:val="ka-GE"/>
        </w:rPr>
        <w:t>.</w:t>
      </w:r>
    </w:p>
    <w:p w14:paraId="786DD429" w14:textId="6ED7CE85" w:rsidR="007D6C6D" w:rsidRPr="00B54D52" w:rsidRDefault="007D6C6D" w:rsidP="009A325B">
      <w:pPr>
        <w:pStyle w:val="ListParagraph"/>
        <w:numPr>
          <w:ilvl w:val="1"/>
          <w:numId w:val="34"/>
        </w:numPr>
        <w:spacing w:after="0" w:line="240" w:lineRule="auto"/>
        <w:ind w:left="0" w:firstLine="0"/>
        <w:jc w:val="both"/>
        <w:rPr>
          <w:rFonts w:ascii="Sylfaen" w:hAnsi="Sylfaen" w:cs="Sylfaen"/>
          <w:color w:val="auto"/>
          <w:sz w:val="22"/>
          <w:szCs w:val="22"/>
          <w:lang w:val="ka-GE"/>
        </w:rPr>
      </w:pPr>
      <w:r>
        <w:rPr>
          <w:rFonts w:ascii="Sylfaen" w:hAnsi="Sylfaen" w:cs="Sylfaen"/>
          <w:color w:val="auto"/>
          <w:sz w:val="22"/>
          <w:szCs w:val="22"/>
          <w:lang w:val="ka-GE"/>
        </w:rPr>
        <w:t>ხელშეკრულებაში მითითებული შესასყიდი საქონლის რაოდენობა საორიენტაციოა და შესა</w:t>
      </w:r>
      <w:r w:rsidR="00AF4552">
        <w:rPr>
          <w:rFonts w:ascii="Sylfaen" w:hAnsi="Sylfaen" w:cs="Sylfaen"/>
          <w:color w:val="auto"/>
          <w:sz w:val="22"/>
          <w:szCs w:val="22"/>
          <w:lang w:val="ka-GE"/>
        </w:rPr>
        <w:t>ძ</w:t>
      </w:r>
      <w:r>
        <w:rPr>
          <w:rFonts w:ascii="Sylfaen" w:hAnsi="Sylfaen" w:cs="Sylfaen"/>
          <w:color w:val="auto"/>
          <w:sz w:val="22"/>
          <w:szCs w:val="22"/>
          <w:lang w:val="ka-GE"/>
        </w:rPr>
        <w:t>ლებელია შეიცვალოს ხელშეკრულების მოქმედების პერიოდში.</w:t>
      </w:r>
    </w:p>
    <w:p w14:paraId="61A4BDA3" w14:textId="77777777" w:rsidR="0069561B" w:rsidRPr="00B54D52" w:rsidRDefault="0069561B" w:rsidP="0069561B">
      <w:pPr>
        <w:pStyle w:val="ListParagraph"/>
        <w:spacing w:after="0" w:line="240" w:lineRule="auto"/>
        <w:ind w:left="0"/>
        <w:jc w:val="both"/>
        <w:rPr>
          <w:rFonts w:ascii="Sylfaen" w:hAnsi="Sylfaen" w:cs="Sylfaen"/>
          <w:color w:val="auto"/>
          <w:sz w:val="22"/>
          <w:szCs w:val="22"/>
          <w:lang w:val="ka-GE"/>
        </w:rPr>
      </w:pPr>
    </w:p>
    <w:p w14:paraId="57A223A7" w14:textId="77777777" w:rsidR="006350D7" w:rsidRPr="00B54D52" w:rsidRDefault="006350D7" w:rsidP="009A325B">
      <w:pPr>
        <w:pStyle w:val="ListParagraph"/>
        <w:numPr>
          <w:ilvl w:val="0"/>
          <w:numId w:val="23"/>
        </w:numPr>
        <w:spacing w:before="270" w:after="0" w:line="285" w:lineRule="atLeast"/>
        <w:jc w:val="center"/>
        <w:rPr>
          <w:rFonts w:ascii="Sylfaen" w:hAnsi="Sylfaen" w:cs="Sylfaen"/>
          <w:b/>
          <w:color w:val="auto"/>
          <w:sz w:val="22"/>
          <w:szCs w:val="22"/>
          <w:lang w:val="ka-GE"/>
        </w:rPr>
      </w:pPr>
      <w:proofErr w:type="spellStart"/>
      <w:r w:rsidRPr="00B54D52">
        <w:rPr>
          <w:rFonts w:ascii="Sylfaen" w:hAnsi="Sylfaen" w:cs="Sylfaen"/>
          <w:b/>
          <w:color w:val="auto"/>
          <w:sz w:val="22"/>
          <w:szCs w:val="22"/>
        </w:rPr>
        <w:t>ხელშეკრულების</w:t>
      </w:r>
      <w:proofErr w:type="spellEnd"/>
      <w:r w:rsidRPr="00B54D52">
        <w:rPr>
          <w:rFonts w:ascii="Sylfaen" w:hAnsi="Sylfaen"/>
          <w:b/>
          <w:color w:val="auto"/>
          <w:sz w:val="22"/>
          <w:szCs w:val="22"/>
        </w:rPr>
        <w:t xml:space="preserve"> </w:t>
      </w:r>
      <w:proofErr w:type="spellStart"/>
      <w:r w:rsidRPr="00B54D52">
        <w:rPr>
          <w:rFonts w:ascii="Sylfaen" w:hAnsi="Sylfaen" w:cs="Sylfaen"/>
          <w:b/>
          <w:color w:val="auto"/>
          <w:sz w:val="22"/>
          <w:szCs w:val="22"/>
        </w:rPr>
        <w:t>ღირებულება</w:t>
      </w:r>
      <w:proofErr w:type="spellEnd"/>
    </w:p>
    <w:p w14:paraId="023E963D" w14:textId="77777777" w:rsidR="006350D7" w:rsidRPr="00B54D52" w:rsidRDefault="006350D7" w:rsidP="006350D7">
      <w:pPr>
        <w:pStyle w:val="ListParagraph"/>
        <w:spacing w:after="0" w:line="240" w:lineRule="auto"/>
        <w:ind w:left="360"/>
        <w:rPr>
          <w:rFonts w:ascii="Sylfaen" w:hAnsi="Sylfaen" w:cs="Sylfaen"/>
          <w:b/>
          <w:color w:val="auto"/>
          <w:sz w:val="22"/>
          <w:szCs w:val="22"/>
          <w:lang w:val="ka-GE"/>
        </w:rPr>
      </w:pPr>
    </w:p>
    <w:p w14:paraId="36164A19" w14:textId="0E01A884" w:rsidR="006350D7" w:rsidRPr="00B54D52" w:rsidRDefault="006350D7" w:rsidP="009A325B">
      <w:pPr>
        <w:pStyle w:val="ListParagraph"/>
        <w:numPr>
          <w:ilvl w:val="1"/>
          <w:numId w:val="35"/>
        </w:numPr>
        <w:tabs>
          <w:tab w:val="left" w:pos="360"/>
        </w:tabs>
        <w:spacing w:after="0" w:line="240" w:lineRule="auto"/>
        <w:ind w:left="0" w:firstLine="0"/>
        <w:jc w:val="both"/>
        <w:rPr>
          <w:rFonts w:ascii="Sylfaen" w:hAnsi="Sylfaen" w:cs="Sylfaen"/>
          <w:color w:val="auto"/>
          <w:sz w:val="22"/>
          <w:szCs w:val="22"/>
          <w:lang w:val="ka-GE"/>
        </w:rPr>
      </w:pPr>
      <w:r w:rsidRPr="00B54D52">
        <w:rPr>
          <w:rFonts w:ascii="Sylfaen" w:hAnsi="Sylfaen" w:cs="Sylfaen"/>
          <w:color w:val="auto"/>
          <w:sz w:val="22"/>
          <w:szCs w:val="22"/>
          <w:lang w:val="ka-GE"/>
        </w:rPr>
        <w:t xml:space="preserve">ხელშეკრულების საორიენტაციო ღირებულებაა </w:t>
      </w:r>
      <w:r w:rsidRPr="00D1288E">
        <w:rPr>
          <w:rFonts w:ascii="Sylfaen" w:hAnsi="Sylfaen" w:cs="Sylfaen"/>
          <w:color w:val="auto"/>
          <w:sz w:val="22"/>
          <w:szCs w:val="22"/>
          <w:highlight w:val="yellow"/>
          <w:lang w:val="ka-GE"/>
        </w:rPr>
        <w:t>---------------------</w:t>
      </w:r>
      <w:r w:rsidRPr="00B54D52">
        <w:rPr>
          <w:rFonts w:ascii="Sylfaen" w:hAnsi="Sylfaen" w:cs="Sylfaen"/>
          <w:color w:val="auto"/>
          <w:sz w:val="22"/>
          <w:szCs w:val="22"/>
          <w:lang w:val="ka-GE"/>
        </w:rPr>
        <w:t xml:space="preserve"> ლარი.</w:t>
      </w:r>
    </w:p>
    <w:p w14:paraId="102573CF" w14:textId="290C2595" w:rsidR="006350D7" w:rsidRPr="00B54D52" w:rsidRDefault="006350D7" w:rsidP="009A325B">
      <w:pPr>
        <w:pStyle w:val="ListParagraph"/>
        <w:numPr>
          <w:ilvl w:val="1"/>
          <w:numId w:val="35"/>
        </w:numPr>
        <w:tabs>
          <w:tab w:val="left" w:pos="360"/>
        </w:tabs>
        <w:spacing w:after="0" w:line="240" w:lineRule="auto"/>
        <w:ind w:left="0" w:firstLine="0"/>
        <w:jc w:val="both"/>
        <w:rPr>
          <w:rFonts w:ascii="Sylfaen" w:hAnsi="Sylfaen" w:cs="Sylfaen"/>
          <w:color w:val="auto"/>
          <w:sz w:val="22"/>
          <w:szCs w:val="22"/>
          <w:lang w:val="ka-GE"/>
        </w:rPr>
      </w:pPr>
      <w:r w:rsidRPr="00B54D52">
        <w:rPr>
          <w:rFonts w:ascii="Sylfaen" w:hAnsi="Sylfaen" w:cs="Sylfaen"/>
          <w:color w:val="auto"/>
          <w:sz w:val="22"/>
          <w:szCs w:val="22"/>
          <w:lang w:val="ka-GE"/>
        </w:rPr>
        <w:t xml:space="preserve">ხელშეკრულების ღირებულება მოიცავს როგორც </w:t>
      </w:r>
      <w:r w:rsidR="00B63CD7">
        <w:rPr>
          <w:rFonts w:ascii="Sylfaen" w:hAnsi="Sylfaen" w:cs="Sylfaen"/>
          <w:color w:val="auto"/>
          <w:sz w:val="22"/>
          <w:szCs w:val="22"/>
          <w:lang w:val="ka-GE"/>
        </w:rPr>
        <w:t>მისაწოდებელი საქონლის</w:t>
      </w:r>
      <w:r w:rsidRPr="00B54D52">
        <w:rPr>
          <w:rFonts w:ascii="Sylfaen" w:hAnsi="Sylfaen" w:cs="Sylfaen"/>
          <w:color w:val="auto"/>
          <w:sz w:val="22"/>
          <w:szCs w:val="22"/>
          <w:lang w:val="ka-GE"/>
        </w:rPr>
        <w:t xml:space="preserve"> ღირებულებას, ასევე წინამდებარე ხელშეკრულების შესრულებასთან დაკავშირებით მიმწოდებლის მიერ გაწეულ ყველა ხარჯს და საქართველოს კანონმდებლობით გათვალისწინებულ გადასახადებს.</w:t>
      </w:r>
    </w:p>
    <w:p w14:paraId="54943B61" w14:textId="77777777" w:rsidR="006350D7" w:rsidRPr="00B54D52" w:rsidRDefault="006350D7" w:rsidP="006350D7">
      <w:pPr>
        <w:spacing w:after="0" w:line="240" w:lineRule="auto"/>
        <w:ind w:left="720"/>
        <w:jc w:val="both"/>
        <w:rPr>
          <w:rFonts w:ascii="Sylfaen" w:hAnsi="Sylfaen"/>
          <w:color w:val="auto"/>
          <w:sz w:val="22"/>
          <w:szCs w:val="22"/>
          <w:lang w:val="ka-GE"/>
        </w:rPr>
      </w:pPr>
    </w:p>
    <w:p w14:paraId="55B6DF90" w14:textId="4D84C14A" w:rsidR="006350D7" w:rsidRPr="00B54D52" w:rsidRDefault="00AF4552" w:rsidP="009A325B">
      <w:pPr>
        <w:pStyle w:val="ListParagraph"/>
        <w:numPr>
          <w:ilvl w:val="0"/>
          <w:numId w:val="23"/>
        </w:numPr>
        <w:spacing w:before="270" w:after="0" w:line="285" w:lineRule="atLeast"/>
        <w:jc w:val="center"/>
        <w:rPr>
          <w:rFonts w:ascii="Sylfaen" w:hAnsi="Sylfaen" w:cs="Sylfaen"/>
          <w:b/>
          <w:color w:val="auto"/>
          <w:sz w:val="22"/>
          <w:szCs w:val="22"/>
        </w:rPr>
      </w:pPr>
      <w:r>
        <w:rPr>
          <w:rFonts w:ascii="Sylfaen" w:hAnsi="Sylfaen" w:cs="Sylfaen"/>
          <w:b/>
          <w:color w:val="auto"/>
          <w:sz w:val="22"/>
          <w:szCs w:val="22"/>
          <w:lang w:val="ka-GE"/>
        </w:rPr>
        <w:t xml:space="preserve">საქონლის მიწოდების </w:t>
      </w:r>
      <w:r w:rsidR="006350D7" w:rsidRPr="00B54D52">
        <w:rPr>
          <w:rFonts w:ascii="Sylfaen" w:hAnsi="Sylfaen" w:cs="Sylfaen"/>
          <w:b/>
          <w:color w:val="auto"/>
          <w:sz w:val="22"/>
          <w:szCs w:val="22"/>
          <w:lang w:val="ka-GE"/>
        </w:rPr>
        <w:t>ადგილი და ვადა</w:t>
      </w:r>
    </w:p>
    <w:p w14:paraId="17A77A3F" w14:textId="77777777" w:rsidR="009A325B" w:rsidRPr="00B54D52" w:rsidRDefault="009A325B" w:rsidP="009A325B">
      <w:pPr>
        <w:pStyle w:val="ListParagraph"/>
        <w:spacing w:before="270" w:after="0" w:line="285" w:lineRule="atLeast"/>
        <w:rPr>
          <w:rFonts w:ascii="Sylfaen" w:hAnsi="Sylfaen" w:cs="Sylfaen"/>
          <w:b/>
          <w:color w:val="auto"/>
          <w:sz w:val="22"/>
          <w:szCs w:val="22"/>
        </w:rPr>
      </w:pPr>
    </w:p>
    <w:p w14:paraId="63AB83A8" w14:textId="4FC23119" w:rsidR="00425795" w:rsidRPr="00B54D52" w:rsidRDefault="00AF4552" w:rsidP="009A325B">
      <w:pPr>
        <w:pStyle w:val="ListParagraph"/>
        <w:numPr>
          <w:ilvl w:val="1"/>
          <w:numId w:val="37"/>
        </w:numPr>
        <w:tabs>
          <w:tab w:val="left" w:pos="0"/>
          <w:tab w:val="left" w:pos="360"/>
        </w:tabs>
        <w:spacing w:after="0" w:line="240" w:lineRule="auto"/>
        <w:ind w:left="0" w:firstLine="0"/>
        <w:jc w:val="both"/>
        <w:rPr>
          <w:rFonts w:ascii="Sylfaen" w:hAnsi="Sylfaen" w:cs="Sylfaen"/>
          <w:color w:val="auto"/>
          <w:sz w:val="22"/>
          <w:szCs w:val="22"/>
          <w:lang w:val="ka-GE"/>
        </w:rPr>
      </w:pPr>
      <w:r>
        <w:rPr>
          <w:rFonts w:ascii="Sylfaen" w:hAnsi="Sylfaen" w:cs="Sylfaen"/>
          <w:color w:val="auto"/>
          <w:sz w:val="22"/>
          <w:szCs w:val="22"/>
          <w:lang w:val="ka-GE"/>
        </w:rPr>
        <w:t>საქონლის მიწოდების</w:t>
      </w:r>
      <w:r w:rsidR="006350D7" w:rsidRPr="00B54D52">
        <w:rPr>
          <w:rFonts w:ascii="Sylfaen" w:hAnsi="Sylfaen" w:cs="Sylfaen"/>
          <w:color w:val="auto"/>
          <w:sz w:val="22"/>
          <w:szCs w:val="22"/>
          <w:lang w:val="ka-GE"/>
        </w:rPr>
        <w:t xml:space="preserve"> ადგილია </w:t>
      </w:r>
      <w:r>
        <w:rPr>
          <w:rFonts w:ascii="Sylfaen" w:hAnsi="Sylfaen" w:cs="Sylfaen"/>
          <w:color w:val="auto"/>
          <w:sz w:val="22"/>
          <w:szCs w:val="22"/>
          <w:lang w:val="ka-GE"/>
        </w:rPr>
        <w:t>დანართი</w:t>
      </w:r>
      <w:r w:rsidR="004068C1">
        <w:rPr>
          <w:rFonts w:ascii="Sylfaen" w:hAnsi="Sylfaen" w:cs="Sylfaen"/>
          <w:color w:val="auto"/>
          <w:sz w:val="22"/>
          <w:szCs w:val="22"/>
          <w:lang w:val="ka-GE"/>
        </w:rPr>
        <w:t xml:space="preserve"> N2</w:t>
      </w:r>
      <w:r>
        <w:rPr>
          <w:rFonts w:ascii="Sylfaen" w:hAnsi="Sylfaen" w:cs="Sylfaen"/>
          <w:color w:val="auto"/>
          <w:sz w:val="22"/>
          <w:szCs w:val="22"/>
          <w:lang w:val="ka-GE"/>
        </w:rPr>
        <w:t xml:space="preserve"> -ით გათვალისწინებული </w:t>
      </w:r>
      <w:proofErr w:type="spellStart"/>
      <w:r>
        <w:rPr>
          <w:rFonts w:ascii="Sylfaen" w:hAnsi="Sylfaen" w:cs="Sylfaen"/>
          <w:color w:val="auto"/>
          <w:sz w:val="22"/>
          <w:szCs w:val="22"/>
          <w:lang w:val="ka-GE"/>
        </w:rPr>
        <w:t>ლოკაციები</w:t>
      </w:r>
      <w:proofErr w:type="spellEnd"/>
      <w:r w:rsidR="006350D7" w:rsidRPr="00B54D52">
        <w:rPr>
          <w:rFonts w:ascii="Sylfaen" w:hAnsi="Sylfaen" w:cs="Sylfaen"/>
          <w:color w:val="auto"/>
          <w:sz w:val="22"/>
          <w:szCs w:val="22"/>
          <w:lang w:val="ka-GE"/>
        </w:rPr>
        <w:t xml:space="preserve">.   </w:t>
      </w:r>
    </w:p>
    <w:p w14:paraId="45E6B6E5" w14:textId="218B1DF3" w:rsidR="00425795" w:rsidRPr="00B54D52" w:rsidRDefault="00AF4552" w:rsidP="009A325B">
      <w:pPr>
        <w:pStyle w:val="ListParagraph"/>
        <w:numPr>
          <w:ilvl w:val="1"/>
          <w:numId w:val="37"/>
        </w:numPr>
        <w:tabs>
          <w:tab w:val="left" w:pos="0"/>
          <w:tab w:val="left" w:pos="360"/>
        </w:tabs>
        <w:spacing w:after="0" w:line="240" w:lineRule="auto"/>
        <w:ind w:left="0" w:firstLine="0"/>
        <w:jc w:val="both"/>
        <w:rPr>
          <w:rFonts w:ascii="Sylfaen" w:hAnsi="Sylfaen" w:cs="Sylfaen"/>
          <w:color w:val="000000" w:themeColor="text1"/>
          <w:sz w:val="22"/>
          <w:szCs w:val="22"/>
          <w:shd w:val="clear" w:color="auto" w:fill="FFFFFF"/>
        </w:rPr>
      </w:pPr>
      <w:r>
        <w:rPr>
          <w:rFonts w:ascii="Sylfaen" w:hAnsi="Sylfaen" w:cs="Sylfaen"/>
          <w:color w:val="auto"/>
          <w:sz w:val="22"/>
          <w:szCs w:val="22"/>
          <w:lang w:val="ka-GE"/>
        </w:rPr>
        <w:t>საქონლის მიწოდება</w:t>
      </w:r>
      <w:r w:rsidR="00425795" w:rsidRPr="00B54D52">
        <w:rPr>
          <w:rFonts w:ascii="Sylfaen" w:hAnsi="Sylfaen" w:cs="Sylfaen"/>
          <w:color w:val="auto"/>
          <w:sz w:val="22"/>
          <w:szCs w:val="22"/>
          <w:lang w:val="ka-GE"/>
        </w:rPr>
        <w:t xml:space="preserve"> უნდა განხორციელდეს </w:t>
      </w:r>
      <w:r w:rsidR="00425795" w:rsidRPr="001F7EC7">
        <w:rPr>
          <w:rFonts w:ascii="Sylfaen" w:hAnsi="Sylfaen" w:cs="Sylfaen"/>
          <w:color w:val="auto"/>
          <w:sz w:val="22"/>
          <w:szCs w:val="22"/>
          <w:highlight w:val="yellow"/>
          <w:lang w:val="ka-GE"/>
        </w:rPr>
        <w:t xml:space="preserve">2019 წლის </w:t>
      </w:r>
      <w:r w:rsidRPr="001F7EC7">
        <w:rPr>
          <w:rFonts w:ascii="Sylfaen" w:hAnsi="Sylfaen" w:cs="Sylfaen"/>
          <w:color w:val="auto"/>
          <w:sz w:val="22"/>
          <w:szCs w:val="22"/>
          <w:highlight w:val="yellow"/>
          <w:lang w:val="ka-GE"/>
        </w:rPr>
        <w:t>-----------</w:t>
      </w:r>
      <w:r w:rsidR="00425795" w:rsidRPr="001F7EC7">
        <w:rPr>
          <w:rFonts w:ascii="Sylfaen" w:hAnsi="Sylfaen" w:cs="Sylfaen"/>
          <w:color w:val="auto"/>
          <w:sz w:val="22"/>
          <w:szCs w:val="22"/>
          <w:highlight w:val="yellow"/>
          <w:lang w:val="ka-GE"/>
        </w:rPr>
        <w:t>დან</w:t>
      </w:r>
      <w:r w:rsidR="00425795" w:rsidRPr="00B54D52">
        <w:rPr>
          <w:rFonts w:ascii="Sylfaen" w:hAnsi="Sylfaen" w:cs="Sylfaen"/>
          <w:color w:val="auto"/>
          <w:sz w:val="22"/>
          <w:szCs w:val="22"/>
          <w:lang w:val="ka-GE"/>
        </w:rPr>
        <w:t xml:space="preserve">  </w:t>
      </w:r>
      <w:r w:rsidR="00425795" w:rsidRPr="00D1288E">
        <w:rPr>
          <w:rFonts w:ascii="Sylfaen" w:hAnsi="Sylfaen" w:cs="Sylfaen"/>
          <w:color w:val="auto"/>
          <w:sz w:val="22"/>
          <w:szCs w:val="22"/>
          <w:highlight w:val="yellow"/>
          <w:lang w:val="ka-GE"/>
        </w:rPr>
        <w:t>2019</w:t>
      </w:r>
      <w:r w:rsidRPr="00D1288E">
        <w:rPr>
          <w:rFonts w:ascii="Sylfaen" w:hAnsi="Sylfaen" w:cs="Sylfaen"/>
          <w:color w:val="auto"/>
          <w:sz w:val="22"/>
          <w:szCs w:val="22"/>
          <w:highlight w:val="yellow"/>
          <w:lang w:val="ka-GE"/>
        </w:rPr>
        <w:t>/2020</w:t>
      </w:r>
      <w:r w:rsidR="00425795" w:rsidRPr="00D1288E">
        <w:rPr>
          <w:rFonts w:ascii="Sylfaen" w:hAnsi="Sylfaen" w:cs="Sylfaen"/>
          <w:color w:val="auto"/>
          <w:sz w:val="22"/>
          <w:szCs w:val="22"/>
          <w:highlight w:val="yellow"/>
          <w:lang w:val="ka-GE"/>
        </w:rPr>
        <w:t xml:space="preserve"> წლის </w:t>
      </w:r>
      <w:r w:rsidRPr="00D1288E">
        <w:rPr>
          <w:rFonts w:ascii="Sylfaen" w:hAnsi="Sylfaen" w:cs="Sylfaen"/>
          <w:color w:val="auto"/>
          <w:sz w:val="22"/>
          <w:szCs w:val="22"/>
          <w:highlight w:val="yellow"/>
          <w:lang w:val="ka-GE"/>
        </w:rPr>
        <w:t>--------</w:t>
      </w:r>
      <w:r w:rsidR="00425795" w:rsidRPr="00D1288E">
        <w:rPr>
          <w:rFonts w:ascii="Sylfaen" w:hAnsi="Sylfaen" w:cs="Sylfaen"/>
          <w:color w:val="auto"/>
          <w:sz w:val="22"/>
          <w:szCs w:val="22"/>
          <w:highlight w:val="yellow"/>
          <w:lang w:val="ka-GE"/>
        </w:rPr>
        <w:t>ის</w:t>
      </w:r>
      <w:r w:rsidR="00425795" w:rsidRPr="00B54D52">
        <w:rPr>
          <w:rFonts w:ascii="Sylfaen" w:hAnsi="Sylfaen" w:cs="Sylfaen"/>
          <w:color w:val="auto"/>
          <w:sz w:val="22"/>
          <w:szCs w:val="22"/>
          <w:lang w:val="ka-GE"/>
        </w:rPr>
        <w:t xml:space="preserve"> ჩათვლით</w:t>
      </w:r>
      <w:r>
        <w:rPr>
          <w:rFonts w:ascii="Sylfaen" w:hAnsi="Sylfaen" w:cs="Sylfaen"/>
          <w:color w:val="auto"/>
          <w:sz w:val="22"/>
          <w:szCs w:val="22"/>
          <w:lang w:val="ka-GE"/>
        </w:rPr>
        <w:t>, წინამდებარე ხელშეკრულებაზე თანდართული (დანართი</w:t>
      </w:r>
      <w:r w:rsidRPr="00D1288E">
        <w:rPr>
          <w:rFonts w:ascii="Sylfaen" w:hAnsi="Sylfaen" w:cs="Sylfaen"/>
          <w:color w:val="auto"/>
          <w:sz w:val="22"/>
          <w:szCs w:val="22"/>
          <w:highlight w:val="yellow"/>
          <w:lang w:val="ka-GE"/>
        </w:rPr>
        <w:t>--</w:t>
      </w:r>
      <w:r>
        <w:rPr>
          <w:rFonts w:ascii="Sylfaen" w:hAnsi="Sylfaen" w:cs="Sylfaen"/>
          <w:color w:val="auto"/>
          <w:sz w:val="22"/>
          <w:szCs w:val="22"/>
          <w:lang w:val="ka-GE"/>
        </w:rPr>
        <w:t xml:space="preserve">) გეგმა-გრაფიკის </w:t>
      </w:r>
      <w:proofErr w:type="spellStart"/>
      <w:r>
        <w:rPr>
          <w:rFonts w:ascii="Sylfaen" w:hAnsi="Sylfaen" w:cs="Sylfaen"/>
          <w:color w:val="auto"/>
          <w:sz w:val="22"/>
          <w:szCs w:val="22"/>
          <w:lang w:val="ka-GE"/>
        </w:rPr>
        <w:t>შესაბამისაად</w:t>
      </w:r>
      <w:proofErr w:type="spellEnd"/>
      <w:r>
        <w:rPr>
          <w:rFonts w:ascii="Sylfaen" w:hAnsi="Sylfaen" w:cs="Sylfaen"/>
          <w:color w:val="auto"/>
          <w:sz w:val="22"/>
          <w:szCs w:val="22"/>
          <w:lang w:val="ka-GE"/>
        </w:rPr>
        <w:t>.</w:t>
      </w:r>
    </w:p>
    <w:p w14:paraId="0A23A408" w14:textId="77777777" w:rsidR="009A325B" w:rsidRPr="00B54D52" w:rsidRDefault="009A325B" w:rsidP="009A325B">
      <w:pPr>
        <w:pStyle w:val="ListParagraph"/>
        <w:tabs>
          <w:tab w:val="left" w:pos="0"/>
          <w:tab w:val="left" w:pos="360"/>
        </w:tabs>
        <w:spacing w:after="0" w:line="240" w:lineRule="auto"/>
        <w:ind w:left="0"/>
        <w:jc w:val="both"/>
        <w:rPr>
          <w:rFonts w:ascii="Sylfaen" w:hAnsi="Sylfaen" w:cs="Sylfaen"/>
          <w:color w:val="auto"/>
          <w:sz w:val="22"/>
          <w:szCs w:val="22"/>
          <w:lang w:val="ka-GE"/>
        </w:rPr>
      </w:pPr>
    </w:p>
    <w:p w14:paraId="3458E827" w14:textId="77777777" w:rsidR="006350D7" w:rsidRPr="00B54D52" w:rsidRDefault="006350D7" w:rsidP="009A325B">
      <w:pPr>
        <w:pStyle w:val="ListParagraph"/>
        <w:numPr>
          <w:ilvl w:val="0"/>
          <w:numId w:val="23"/>
        </w:numPr>
        <w:spacing w:before="270" w:after="0" w:line="285" w:lineRule="atLeast"/>
        <w:jc w:val="center"/>
        <w:rPr>
          <w:rFonts w:ascii="Sylfaen" w:hAnsi="Sylfaen" w:cs="Sylfaen"/>
          <w:b/>
          <w:color w:val="auto"/>
          <w:sz w:val="22"/>
          <w:szCs w:val="22"/>
        </w:rPr>
      </w:pPr>
      <w:r w:rsidRPr="00B54D52">
        <w:rPr>
          <w:rFonts w:ascii="Sylfaen" w:hAnsi="Sylfaen" w:cs="Sylfaen"/>
          <w:b/>
          <w:color w:val="auto"/>
          <w:sz w:val="22"/>
          <w:szCs w:val="22"/>
          <w:lang w:val="ka-GE"/>
        </w:rPr>
        <w:t xml:space="preserve">მხარეთა </w:t>
      </w:r>
      <w:r w:rsidR="00425795" w:rsidRPr="00B54D52">
        <w:rPr>
          <w:rFonts w:ascii="Sylfaen" w:hAnsi="Sylfaen" w:cs="Sylfaen"/>
          <w:b/>
          <w:color w:val="auto"/>
          <w:sz w:val="22"/>
          <w:szCs w:val="22"/>
          <w:lang w:val="ka-GE"/>
        </w:rPr>
        <w:t>უფლება-მოვალეობები</w:t>
      </w:r>
      <w:r w:rsidRPr="00B54D52">
        <w:rPr>
          <w:rFonts w:ascii="Sylfaen" w:hAnsi="Sylfaen" w:cs="Sylfaen"/>
          <w:b/>
          <w:color w:val="auto"/>
          <w:sz w:val="22"/>
          <w:szCs w:val="22"/>
        </w:rPr>
        <w:br/>
      </w:r>
    </w:p>
    <w:p w14:paraId="51CEEAF2" w14:textId="353F7646" w:rsidR="00BB0B3A" w:rsidRPr="00B54D52" w:rsidRDefault="00BB0B3A" w:rsidP="009A325B">
      <w:pPr>
        <w:pStyle w:val="ListParagraph"/>
        <w:numPr>
          <w:ilvl w:val="1"/>
          <w:numId w:val="38"/>
        </w:numPr>
        <w:tabs>
          <w:tab w:val="left" w:pos="0"/>
          <w:tab w:val="left" w:pos="360"/>
        </w:tabs>
        <w:spacing w:after="0" w:line="240" w:lineRule="auto"/>
        <w:ind w:left="0" w:firstLine="0"/>
        <w:jc w:val="both"/>
        <w:rPr>
          <w:rFonts w:ascii="Sylfaen" w:hAnsi="Sylfaen" w:cs="Sylfaen"/>
          <w:b/>
          <w:color w:val="auto"/>
          <w:sz w:val="22"/>
          <w:szCs w:val="22"/>
          <w:lang w:val="ka-GE"/>
        </w:rPr>
      </w:pPr>
      <w:r w:rsidRPr="00B54D52">
        <w:rPr>
          <w:rFonts w:ascii="Sylfaen" w:hAnsi="Sylfaen" w:cs="Sylfaen"/>
          <w:b/>
          <w:color w:val="auto"/>
          <w:sz w:val="22"/>
          <w:szCs w:val="22"/>
          <w:lang w:val="ka-GE"/>
        </w:rPr>
        <w:t>მიმწოდებელი ვალდებულია:</w:t>
      </w:r>
    </w:p>
    <w:p w14:paraId="3A65C2CC" w14:textId="7C1FA629" w:rsidR="00182F69" w:rsidRPr="00C176EB" w:rsidRDefault="00BB0B3A" w:rsidP="00C176EB">
      <w:pPr>
        <w:pStyle w:val="ListParagraph"/>
        <w:spacing w:after="0" w:line="240" w:lineRule="auto"/>
        <w:ind w:left="0"/>
        <w:jc w:val="both"/>
        <w:rPr>
          <w:rFonts w:ascii="Sylfaen" w:hAnsi="Sylfaen" w:cs="Sylfaen"/>
          <w:color w:val="auto"/>
          <w:sz w:val="22"/>
          <w:szCs w:val="22"/>
          <w:lang w:val="ka-GE"/>
        </w:rPr>
      </w:pPr>
      <w:r w:rsidRPr="00B54D52">
        <w:rPr>
          <w:rFonts w:ascii="Sylfaen" w:hAnsi="Sylfaen" w:cs="Sylfaen"/>
          <w:color w:val="auto"/>
          <w:sz w:val="22"/>
          <w:szCs w:val="22"/>
          <w:lang w:val="ka-GE"/>
        </w:rPr>
        <w:t xml:space="preserve">ა) </w:t>
      </w:r>
      <w:r w:rsidR="00182F69" w:rsidRPr="00182F69">
        <w:rPr>
          <w:rFonts w:ascii="Sylfaen" w:hAnsi="Sylfaen" w:cs="Sylfaen"/>
          <w:color w:val="auto"/>
          <w:sz w:val="22"/>
          <w:szCs w:val="22"/>
          <w:lang w:val="ka-GE"/>
        </w:rPr>
        <w:t xml:space="preserve">საკუთარი ხარჯებით, უზრუნველყოს ხელშეკრულებით გათვალისწინებული </w:t>
      </w:r>
      <w:r w:rsidR="00182F69">
        <w:rPr>
          <w:rFonts w:ascii="Sylfaen" w:hAnsi="Sylfaen" w:cs="Sylfaen"/>
          <w:color w:val="auto"/>
          <w:sz w:val="22"/>
          <w:szCs w:val="22"/>
          <w:lang w:val="ka-GE"/>
        </w:rPr>
        <w:t xml:space="preserve">საქონლის </w:t>
      </w:r>
      <w:r w:rsidR="00182F69" w:rsidRPr="00182F69">
        <w:rPr>
          <w:rFonts w:ascii="Sylfaen" w:hAnsi="Sylfaen" w:cs="Sylfaen"/>
          <w:color w:val="auto"/>
          <w:sz w:val="22"/>
          <w:szCs w:val="22"/>
          <w:lang w:val="ka-GE"/>
        </w:rPr>
        <w:t>შეუფერხებლად მიწოდება</w:t>
      </w:r>
      <w:r w:rsidR="00182F69">
        <w:rPr>
          <w:rFonts w:ascii="Sylfaen" w:hAnsi="Sylfaen" w:cs="Sylfaen"/>
          <w:color w:val="auto"/>
          <w:sz w:val="22"/>
          <w:szCs w:val="22"/>
          <w:lang w:val="ka-GE"/>
        </w:rPr>
        <w:t>;</w:t>
      </w:r>
      <w:r w:rsidR="00C176EB">
        <w:rPr>
          <w:rFonts w:ascii="Sylfaen" w:hAnsi="Sylfaen" w:cs="Sylfaen"/>
          <w:color w:val="auto"/>
          <w:sz w:val="22"/>
          <w:szCs w:val="22"/>
        </w:rPr>
        <w:t xml:space="preserve"> </w:t>
      </w:r>
      <w:r w:rsidR="00C176EB">
        <w:rPr>
          <w:rFonts w:ascii="Sylfaen" w:hAnsi="Sylfaen" w:cs="Sylfaen"/>
          <w:color w:val="auto"/>
          <w:sz w:val="22"/>
          <w:szCs w:val="22"/>
          <w:lang w:val="ka-GE"/>
        </w:rPr>
        <w:t>ამასთან, იგი იძლევა გარანტიას, რომ</w:t>
      </w:r>
      <w:r w:rsidR="00C176EB" w:rsidRPr="00C176EB">
        <w:rPr>
          <w:rFonts w:ascii="Sylfaen" w:hAnsi="Sylfaen" w:cs="Sylfaen"/>
          <w:color w:val="auto"/>
          <w:sz w:val="22"/>
          <w:szCs w:val="22"/>
          <w:lang w:val="ka-GE"/>
        </w:rPr>
        <w:t xml:space="preserve"> საქონელი შეესაბამება </w:t>
      </w:r>
      <w:r w:rsidR="00C176EB">
        <w:rPr>
          <w:rFonts w:ascii="Sylfaen" w:hAnsi="Sylfaen" w:cs="Sylfaen"/>
          <w:color w:val="auto"/>
          <w:sz w:val="22"/>
          <w:szCs w:val="22"/>
          <w:lang w:val="ka-GE"/>
        </w:rPr>
        <w:t>წინამდებარე ხელშეკრულებითა და</w:t>
      </w:r>
      <w:r w:rsidR="00C176EB" w:rsidRPr="00C176EB">
        <w:rPr>
          <w:rFonts w:ascii="Sylfaen" w:hAnsi="Sylfaen" w:cs="Sylfaen"/>
          <w:color w:val="auto"/>
          <w:sz w:val="22"/>
          <w:szCs w:val="22"/>
          <w:lang w:val="ka-GE"/>
        </w:rPr>
        <w:t xml:space="preserve"> საქართველოს კანონმდებლობით</w:t>
      </w:r>
      <w:r w:rsidR="00C176EB">
        <w:rPr>
          <w:rFonts w:ascii="Sylfaen" w:hAnsi="Sylfaen" w:cs="Sylfaen"/>
          <w:color w:val="auto"/>
          <w:sz w:val="22"/>
          <w:szCs w:val="22"/>
          <w:lang w:val="ka-GE"/>
        </w:rPr>
        <w:t xml:space="preserve"> განსაზღვრულ მოთხოვნებს</w:t>
      </w:r>
      <w:r w:rsidR="00C176EB" w:rsidRPr="00C176EB">
        <w:rPr>
          <w:rFonts w:ascii="Sylfaen" w:hAnsi="Sylfaen" w:cs="Sylfaen"/>
          <w:color w:val="auto"/>
          <w:sz w:val="22"/>
          <w:szCs w:val="22"/>
          <w:lang w:val="ka-GE"/>
        </w:rPr>
        <w:t xml:space="preserve"> და საქონელი იქნება მიწოდებული სათანადო მდგომარეობაში, შეფუთვა არ იქნება დაზიანებული, ხოლო წარწერები საქონელსა და ეტიკეტებზე იქნება კითხვადი</w:t>
      </w:r>
      <w:r w:rsidR="00C176EB">
        <w:rPr>
          <w:rFonts w:ascii="Sylfaen" w:hAnsi="Sylfaen" w:cs="Sylfaen"/>
          <w:color w:val="auto"/>
          <w:sz w:val="22"/>
          <w:szCs w:val="22"/>
          <w:lang w:val="ka-GE"/>
        </w:rPr>
        <w:t xml:space="preserve"> (ასეთის არსებობის შემთხვევაში)</w:t>
      </w:r>
      <w:r w:rsidR="00C176EB" w:rsidRPr="00C176EB">
        <w:rPr>
          <w:rFonts w:ascii="Sylfaen" w:hAnsi="Sylfaen" w:cs="Sylfaen"/>
          <w:color w:val="auto"/>
          <w:sz w:val="22"/>
          <w:szCs w:val="22"/>
          <w:lang w:val="ka-GE"/>
        </w:rPr>
        <w:t>.</w:t>
      </w:r>
    </w:p>
    <w:p w14:paraId="0F0EB2C6" w14:textId="77777777" w:rsidR="00182F69" w:rsidRDefault="00182F69" w:rsidP="00182F69">
      <w:pPr>
        <w:pStyle w:val="ListParagraph"/>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ბ</w:t>
      </w:r>
      <w:r w:rsidRPr="00182F69">
        <w:rPr>
          <w:rFonts w:ascii="Sylfaen" w:hAnsi="Sylfaen" w:cs="Sylfaen"/>
          <w:color w:val="auto"/>
          <w:sz w:val="22"/>
          <w:szCs w:val="22"/>
          <w:lang w:val="ka-GE"/>
        </w:rPr>
        <w:t xml:space="preserve">) არ </w:t>
      </w:r>
      <w:proofErr w:type="spellStart"/>
      <w:r w:rsidRPr="00182F69">
        <w:rPr>
          <w:rFonts w:ascii="Sylfaen" w:hAnsi="Sylfaen" w:cs="Sylfaen"/>
          <w:color w:val="auto"/>
          <w:sz w:val="22"/>
          <w:szCs w:val="22"/>
          <w:lang w:val="ka-GE"/>
        </w:rPr>
        <w:t>განახოციელოს</w:t>
      </w:r>
      <w:proofErr w:type="spellEnd"/>
      <w:r w:rsidRPr="00182F69">
        <w:rPr>
          <w:rFonts w:ascii="Sylfaen" w:hAnsi="Sylfaen" w:cs="Sylfaen"/>
          <w:color w:val="auto"/>
          <w:sz w:val="22"/>
          <w:szCs w:val="22"/>
          <w:lang w:val="ka-GE"/>
        </w:rPr>
        <w:t xml:space="preserve"> </w:t>
      </w:r>
      <w:r>
        <w:rPr>
          <w:rFonts w:ascii="Sylfaen" w:hAnsi="Sylfaen" w:cs="Sylfaen"/>
          <w:color w:val="auto"/>
          <w:sz w:val="22"/>
          <w:szCs w:val="22"/>
          <w:lang w:val="ka-GE"/>
        </w:rPr>
        <w:t>საქონლის</w:t>
      </w:r>
      <w:r w:rsidRPr="00182F69">
        <w:rPr>
          <w:rFonts w:ascii="Sylfaen" w:hAnsi="Sylfaen" w:cs="Sylfaen"/>
          <w:color w:val="auto"/>
          <w:sz w:val="22"/>
          <w:szCs w:val="22"/>
          <w:lang w:val="ka-GE"/>
        </w:rPr>
        <w:t xml:space="preserve"> მიწოდება 2019 წლის </w:t>
      </w:r>
      <w:r>
        <w:rPr>
          <w:rFonts w:ascii="Sylfaen" w:hAnsi="Sylfaen" w:cs="Sylfaen"/>
          <w:color w:val="auto"/>
          <w:sz w:val="22"/>
          <w:szCs w:val="22"/>
          <w:lang w:val="ka-GE"/>
        </w:rPr>
        <w:t>პირველ</w:t>
      </w:r>
      <w:r w:rsidRPr="00182F69">
        <w:rPr>
          <w:rFonts w:ascii="Sylfaen" w:hAnsi="Sylfaen" w:cs="Sylfaen"/>
          <w:color w:val="auto"/>
          <w:sz w:val="22"/>
          <w:szCs w:val="22"/>
          <w:lang w:val="ka-GE"/>
        </w:rPr>
        <w:t xml:space="preserve"> იანვრამდე;</w:t>
      </w:r>
    </w:p>
    <w:p w14:paraId="68C7576F" w14:textId="6BDD391B" w:rsidR="00182F69" w:rsidRPr="00182F69" w:rsidRDefault="00A24FBD" w:rsidP="00182F69">
      <w:pPr>
        <w:pStyle w:val="ListParagraph"/>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გ</w:t>
      </w:r>
      <w:r w:rsidR="00182F69" w:rsidRPr="00182F69">
        <w:rPr>
          <w:rFonts w:ascii="Sylfaen" w:hAnsi="Sylfaen" w:cs="Sylfaen"/>
          <w:color w:val="auto"/>
          <w:sz w:val="22"/>
          <w:szCs w:val="22"/>
          <w:lang w:val="ka-GE"/>
        </w:rPr>
        <w:t>) 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173C00E6" w14:textId="1A9C247E" w:rsidR="00A24FBD" w:rsidRDefault="00A24FBD" w:rsidP="00A24FBD">
      <w:pPr>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დ</w:t>
      </w:r>
      <w:r w:rsidR="00182F69" w:rsidRPr="00A24FBD">
        <w:rPr>
          <w:rFonts w:ascii="Sylfaen" w:hAnsi="Sylfaen" w:cs="Sylfaen"/>
          <w:color w:val="auto"/>
          <w:sz w:val="22"/>
          <w:szCs w:val="22"/>
          <w:lang w:val="ka-GE"/>
        </w:rPr>
        <w:t xml:space="preserve">) იმ შემთხვევაში, თუ ვერ </w:t>
      </w:r>
      <w:proofErr w:type="spellStart"/>
      <w:r w:rsidR="00182F69" w:rsidRPr="00A24FBD">
        <w:rPr>
          <w:rFonts w:ascii="Sylfaen" w:hAnsi="Sylfaen" w:cs="Sylfaen"/>
          <w:color w:val="auto"/>
          <w:sz w:val="22"/>
          <w:szCs w:val="22"/>
          <w:lang w:val="ka-GE"/>
        </w:rPr>
        <w:t>ახრეხებს</w:t>
      </w:r>
      <w:proofErr w:type="spellEnd"/>
      <w:r w:rsidR="00182F69" w:rsidRPr="00A24FBD">
        <w:rPr>
          <w:rFonts w:ascii="Sylfaen" w:hAnsi="Sylfaen" w:cs="Sylfaen"/>
          <w:color w:val="auto"/>
          <w:sz w:val="22"/>
          <w:szCs w:val="22"/>
          <w:lang w:val="ka-GE"/>
        </w:rPr>
        <w:t xml:space="preserve"> საქონლის მიწოდებას დროულად, გულისყურით ითანამშრომლოს შემსყიდველ </w:t>
      </w:r>
      <w:r w:rsidR="00B63CD7">
        <w:rPr>
          <w:rFonts w:ascii="Sylfaen" w:hAnsi="Sylfaen" w:cs="Sylfaen"/>
          <w:color w:val="auto"/>
          <w:sz w:val="22"/>
          <w:szCs w:val="22"/>
          <w:lang w:val="ka-GE"/>
        </w:rPr>
        <w:t>ორგანიზაციას</w:t>
      </w:r>
      <w:r w:rsidR="00182F69" w:rsidRPr="00A24FBD">
        <w:rPr>
          <w:rFonts w:ascii="Sylfaen" w:hAnsi="Sylfaen" w:cs="Sylfaen"/>
          <w:color w:val="auto"/>
          <w:sz w:val="22"/>
          <w:szCs w:val="22"/>
          <w:lang w:val="ka-GE"/>
        </w:rPr>
        <w:t xml:space="preserve">თან, აცნობოს მას შეფერხების მიზეზი და შექმნილი პრობლემის აღმოფხვრის საბოლოო ვადა. </w:t>
      </w:r>
    </w:p>
    <w:p w14:paraId="241A2B65" w14:textId="33040C96" w:rsidR="00A24FBD" w:rsidRDefault="00A24FBD" w:rsidP="00A24FBD">
      <w:pPr>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ე)</w:t>
      </w:r>
      <w:r w:rsidRPr="00A24FBD">
        <w:rPr>
          <w:rFonts w:ascii="Sylfaen" w:hAnsi="Sylfaen" w:cs="Sylfaen"/>
          <w:color w:val="auto"/>
          <w:sz w:val="22"/>
          <w:szCs w:val="22"/>
          <w:lang w:val="ka-GE"/>
        </w:rPr>
        <w:t xml:space="preserve"> ხელშეკრულების მოქმედების ნებისმიერ </w:t>
      </w:r>
      <w:r w:rsidRPr="00647F0A">
        <w:rPr>
          <w:rFonts w:ascii="Sylfaen" w:hAnsi="Sylfaen" w:cs="Sylfaen"/>
          <w:color w:val="auto"/>
          <w:sz w:val="22"/>
          <w:szCs w:val="22"/>
          <w:lang w:val="ka-GE"/>
        </w:rPr>
        <w:t>ეტაპზე,</w:t>
      </w:r>
      <w:r w:rsidR="00BC3A0E">
        <w:rPr>
          <w:rFonts w:ascii="Sylfaen" w:hAnsi="Sylfaen" w:cs="Sylfaen"/>
          <w:color w:val="auto"/>
          <w:sz w:val="22"/>
          <w:szCs w:val="22"/>
        </w:rPr>
        <w:t xml:space="preserve"> </w:t>
      </w:r>
      <w:r w:rsidR="00BC3A0E">
        <w:rPr>
          <w:rFonts w:ascii="Sylfaen" w:hAnsi="Sylfaen" w:cs="Sylfaen"/>
          <w:color w:val="auto"/>
          <w:sz w:val="22"/>
          <w:szCs w:val="22"/>
          <w:lang w:val="ka-GE"/>
        </w:rPr>
        <w:t>ასევე</w:t>
      </w:r>
      <w:r w:rsidRPr="00647F0A">
        <w:rPr>
          <w:rFonts w:ascii="Sylfaen" w:hAnsi="Sylfaen" w:cs="Sylfaen"/>
          <w:color w:val="auto"/>
          <w:sz w:val="22"/>
          <w:szCs w:val="22"/>
          <w:lang w:val="ka-GE"/>
        </w:rPr>
        <w:t xml:space="preserve"> მოქმედების დასრულების </w:t>
      </w:r>
      <w:r w:rsidR="00BC3A0E">
        <w:rPr>
          <w:rFonts w:ascii="Sylfaen" w:hAnsi="Sylfaen" w:cs="Sylfaen"/>
          <w:color w:val="auto"/>
          <w:sz w:val="22"/>
          <w:szCs w:val="22"/>
          <w:lang w:val="ka-GE"/>
        </w:rPr>
        <w:t>შემდეგაც</w:t>
      </w:r>
      <w:r w:rsidRPr="00647F0A">
        <w:rPr>
          <w:rFonts w:ascii="Sylfaen" w:hAnsi="Sylfaen" w:cs="Sylfaen"/>
          <w:color w:val="auto"/>
          <w:sz w:val="22"/>
          <w:szCs w:val="22"/>
          <w:lang w:val="ka-GE"/>
        </w:rPr>
        <w:t>, აღმოჩენილი ხარვეზის ან/და ნაკლის გამოვლენის შემთხვევაში მიმწოდებელი ვალდებულია</w:t>
      </w:r>
      <w:r w:rsidR="00BC3A0E">
        <w:rPr>
          <w:rFonts w:ascii="Sylfaen" w:hAnsi="Sylfaen" w:cs="Sylfaen"/>
          <w:color w:val="auto"/>
          <w:sz w:val="22"/>
          <w:szCs w:val="22"/>
          <w:lang w:val="ka-GE"/>
        </w:rPr>
        <w:t xml:space="preserve"> </w:t>
      </w:r>
      <w:r w:rsidR="00BC3A0E" w:rsidRPr="00D1288E">
        <w:rPr>
          <w:rFonts w:ascii="Sylfaen" w:hAnsi="Sylfaen" w:cs="Sylfaen"/>
          <w:color w:val="auto"/>
          <w:sz w:val="22"/>
          <w:szCs w:val="22"/>
          <w:highlight w:val="yellow"/>
          <w:lang w:val="ka-GE"/>
        </w:rPr>
        <w:t>--</w:t>
      </w:r>
      <w:r w:rsidRPr="00D1288E">
        <w:rPr>
          <w:rFonts w:ascii="Sylfaen" w:hAnsi="Sylfaen" w:cs="Sylfaen"/>
          <w:color w:val="auto"/>
          <w:sz w:val="22"/>
          <w:szCs w:val="22"/>
          <w:highlight w:val="yellow"/>
          <w:lang w:val="ka-GE"/>
        </w:rPr>
        <w:t xml:space="preserve"> (</w:t>
      </w:r>
      <w:r w:rsidR="00BC3A0E" w:rsidRPr="00D1288E">
        <w:rPr>
          <w:rFonts w:ascii="Sylfaen" w:hAnsi="Sylfaen" w:cs="Sylfaen"/>
          <w:color w:val="auto"/>
          <w:sz w:val="22"/>
          <w:szCs w:val="22"/>
          <w:highlight w:val="yellow"/>
          <w:lang w:val="ka-GE"/>
        </w:rPr>
        <w:t>--------</w:t>
      </w:r>
      <w:r w:rsidRPr="00D1288E">
        <w:rPr>
          <w:rFonts w:ascii="Sylfaen" w:hAnsi="Sylfaen" w:cs="Sylfaen"/>
          <w:color w:val="auto"/>
          <w:sz w:val="22"/>
          <w:szCs w:val="22"/>
          <w:highlight w:val="yellow"/>
          <w:lang w:val="ka-GE"/>
        </w:rPr>
        <w:t>)</w:t>
      </w:r>
      <w:r w:rsidRPr="00647F0A">
        <w:rPr>
          <w:rFonts w:ascii="Sylfaen" w:hAnsi="Sylfaen" w:cs="Sylfaen"/>
          <w:color w:val="auto"/>
          <w:sz w:val="22"/>
          <w:szCs w:val="22"/>
          <w:lang w:val="ka-GE"/>
        </w:rPr>
        <w:t xml:space="preserve"> სამუშაო დღის ვადაში შეცვალოს ახლით,</w:t>
      </w:r>
      <w:r w:rsidRPr="00A24FBD">
        <w:rPr>
          <w:rFonts w:ascii="Sylfaen" w:hAnsi="Sylfaen" w:cs="Sylfaen"/>
          <w:color w:val="auto"/>
          <w:sz w:val="22"/>
          <w:szCs w:val="22"/>
          <w:lang w:val="ka-GE"/>
        </w:rPr>
        <w:t xml:space="preserve"> </w:t>
      </w:r>
      <w:proofErr w:type="spellStart"/>
      <w:r w:rsidRPr="00A24FBD">
        <w:rPr>
          <w:rFonts w:ascii="Sylfaen" w:hAnsi="Sylfaen" w:cs="Sylfaen"/>
          <w:color w:val="auto"/>
          <w:sz w:val="22"/>
          <w:szCs w:val="22"/>
          <w:lang w:val="ka-GE"/>
        </w:rPr>
        <w:t>შემსყიდველის</w:t>
      </w:r>
      <w:proofErr w:type="spellEnd"/>
      <w:r w:rsidRPr="00A24FBD">
        <w:rPr>
          <w:rFonts w:ascii="Sylfaen" w:hAnsi="Sylfaen" w:cs="Sylfaen"/>
          <w:color w:val="auto"/>
          <w:sz w:val="22"/>
          <w:szCs w:val="22"/>
          <w:lang w:val="ka-GE"/>
        </w:rPr>
        <w:t xml:space="preserve"> მხრიდან დამატებითი დანახარჯების გაწევის გარეშე.</w:t>
      </w:r>
    </w:p>
    <w:p w14:paraId="2E70D21D" w14:textId="66581DFE" w:rsidR="00182F69" w:rsidRDefault="00A24FBD" w:rsidP="00A24FBD">
      <w:pPr>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ვ</w:t>
      </w:r>
      <w:r w:rsidR="00182F69" w:rsidRPr="00182F69">
        <w:rPr>
          <w:rFonts w:ascii="Sylfaen" w:hAnsi="Sylfaen" w:cs="Sylfaen"/>
          <w:color w:val="auto"/>
          <w:sz w:val="22"/>
          <w:szCs w:val="22"/>
          <w:lang w:val="ka-GE"/>
        </w:rPr>
        <w:t xml:space="preserve">) მჭიდროდ ითანამშრომლოს შემსყიდველ </w:t>
      </w:r>
      <w:r w:rsidR="001D4848">
        <w:rPr>
          <w:rFonts w:ascii="Sylfaen" w:hAnsi="Sylfaen" w:cs="Sylfaen"/>
          <w:color w:val="auto"/>
          <w:sz w:val="22"/>
          <w:szCs w:val="22"/>
          <w:lang w:val="ka-GE"/>
        </w:rPr>
        <w:t>ორგანიზაციას</w:t>
      </w:r>
      <w:r w:rsidR="00182F69" w:rsidRPr="00182F69">
        <w:rPr>
          <w:rFonts w:ascii="Sylfaen" w:hAnsi="Sylfaen" w:cs="Sylfaen"/>
          <w:color w:val="auto"/>
          <w:sz w:val="22"/>
          <w:szCs w:val="22"/>
          <w:lang w:val="ka-GE"/>
        </w:rPr>
        <w:t xml:space="preserve">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მიზნით. </w:t>
      </w:r>
    </w:p>
    <w:p w14:paraId="4250DF1D" w14:textId="4047A462" w:rsidR="00A24FBD" w:rsidRDefault="00A24FBD" w:rsidP="00C176EB">
      <w:pPr>
        <w:pStyle w:val="ListParagraph"/>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lastRenderedPageBreak/>
        <w:t>ზ</w:t>
      </w:r>
      <w:r w:rsidRPr="00182F69">
        <w:rPr>
          <w:rFonts w:ascii="Sylfaen" w:hAnsi="Sylfaen" w:cs="Sylfaen"/>
          <w:color w:val="auto"/>
          <w:sz w:val="22"/>
          <w:szCs w:val="22"/>
          <w:lang w:val="ka-GE"/>
        </w:rPr>
        <w:t xml:space="preserve">) </w:t>
      </w:r>
      <w:r w:rsidR="00C176EB">
        <w:rPr>
          <w:rFonts w:ascii="Sylfaen" w:hAnsi="Sylfaen" w:cs="Sylfaen"/>
          <w:color w:val="auto"/>
          <w:sz w:val="22"/>
          <w:szCs w:val="22"/>
          <w:lang w:val="ka-GE"/>
        </w:rPr>
        <w:t xml:space="preserve">უზრუნველყოს </w:t>
      </w:r>
      <w:r w:rsidR="00C176EB" w:rsidRPr="00C176EB">
        <w:rPr>
          <w:rFonts w:ascii="Sylfaen" w:hAnsi="Sylfaen" w:cs="Sylfaen"/>
          <w:color w:val="auto"/>
          <w:sz w:val="22"/>
          <w:szCs w:val="22"/>
          <w:lang w:val="ka-GE"/>
        </w:rPr>
        <w:t>საქონლის ტრანსპორტირებისათვის განკუთვნილი სატრანსპორტო საშუალებების ტექნიკურად გამართულ, სუფთა მდგომარეობაში ყოფნა და ისინი უნდა პასუხობდნენ ჰიგიენურ ნორმებს და იყვნენ ვარგისნი განსაზღვრული კატეგორიის საქონლის ტრანსპორტირებისთვის.</w:t>
      </w:r>
    </w:p>
    <w:p w14:paraId="0AF6436C" w14:textId="798FAA9E" w:rsidR="006D06D2" w:rsidRDefault="004068C1" w:rsidP="00A24FBD">
      <w:pPr>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 xml:space="preserve">თ) </w:t>
      </w:r>
      <w:r w:rsidR="006D06D2">
        <w:rPr>
          <w:rFonts w:ascii="Sylfaen" w:hAnsi="Sylfaen" w:cs="Sylfaen"/>
          <w:color w:val="auto"/>
          <w:sz w:val="22"/>
          <w:szCs w:val="22"/>
          <w:lang w:val="ka-GE"/>
        </w:rPr>
        <w:t xml:space="preserve">შემსყიდველ ორგანიზაციაში დოკუმენტის </w:t>
      </w:r>
      <w:r w:rsidR="006D06D2" w:rsidRPr="006D06D2">
        <w:rPr>
          <w:rFonts w:ascii="Sylfaen" w:hAnsi="Sylfaen" w:cs="Sylfaen"/>
          <w:color w:val="auto"/>
          <w:sz w:val="22"/>
          <w:szCs w:val="22"/>
          <w:lang w:val="ka-GE"/>
        </w:rPr>
        <w:t>უცხოურ ენაზე წარდგენის შემთხვევაში, მას და</w:t>
      </w:r>
      <w:r w:rsidR="006D06D2">
        <w:rPr>
          <w:rFonts w:ascii="Sylfaen" w:hAnsi="Sylfaen" w:cs="Sylfaen"/>
          <w:color w:val="auto"/>
          <w:sz w:val="22"/>
          <w:szCs w:val="22"/>
          <w:lang w:val="ka-GE"/>
        </w:rPr>
        <w:t>ურთოს</w:t>
      </w:r>
      <w:r w:rsidR="006D06D2" w:rsidRPr="006D06D2">
        <w:rPr>
          <w:rFonts w:ascii="Sylfaen" w:hAnsi="Sylfaen" w:cs="Sylfaen"/>
          <w:color w:val="auto"/>
          <w:sz w:val="22"/>
          <w:szCs w:val="22"/>
          <w:lang w:val="ka-GE"/>
        </w:rPr>
        <w:t xml:space="preserve"> საქართველოს კანონმდებლობით დადგენილი წესით შესრულებული თარგმანი ქართულ ენაზე. </w:t>
      </w:r>
      <w:r w:rsidR="006D06D2">
        <w:rPr>
          <w:rFonts w:ascii="Sylfaen" w:hAnsi="Sylfaen" w:cs="Sylfaen"/>
          <w:color w:val="auto"/>
          <w:sz w:val="22"/>
          <w:szCs w:val="22"/>
          <w:lang w:val="ka-GE"/>
        </w:rPr>
        <w:t>შემსყიდველი</w:t>
      </w:r>
      <w:r w:rsidR="006D06D2" w:rsidRPr="006D06D2">
        <w:rPr>
          <w:rFonts w:ascii="Sylfaen" w:hAnsi="Sylfaen" w:cs="Sylfaen"/>
          <w:color w:val="auto"/>
          <w:sz w:val="22"/>
          <w:szCs w:val="22"/>
          <w:lang w:val="ka-GE"/>
        </w:rPr>
        <w:t xml:space="preserve"> უფლებამოსილია, მოსთხოვოს </w:t>
      </w:r>
      <w:r w:rsidR="006D06D2">
        <w:rPr>
          <w:rFonts w:ascii="Sylfaen" w:hAnsi="Sylfaen" w:cs="Sylfaen"/>
          <w:color w:val="auto"/>
          <w:sz w:val="22"/>
          <w:szCs w:val="22"/>
          <w:lang w:val="ka-GE"/>
        </w:rPr>
        <w:t>მიმწოდებელ</w:t>
      </w:r>
      <w:r w:rsidR="006D06D2" w:rsidRPr="006D06D2">
        <w:rPr>
          <w:rFonts w:ascii="Sylfaen" w:hAnsi="Sylfaen" w:cs="Sylfaen"/>
          <w:color w:val="auto"/>
          <w:sz w:val="22"/>
          <w:szCs w:val="22"/>
          <w:lang w:val="ka-GE"/>
        </w:rPr>
        <w:t>ს შესაბამისი დოკუმენტის ორიგინალის ან/და ნოტარიულად დამოწმებული ასლის წარმოდგენა, რომლითაც შესაძლებელი იქნება წარმოდგენილი დოკუმენტების ნამდვილობის დადასტურება;</w:t>
      </w:r>
    </w:p>
    <w:p w14:paraId="21564581" w14:textId="3E14190D" w:rsidR="00C176EB" w:rsidRPr="004068C1" w:rsidRDefault="00633408" w:rsidP="00A24FBD">
      <w:pPr>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ი</w:t>
      </w:r>
      <w:r w:rsidR="00C176EB">
        <w:rPr>
          <w:rFonts w:ascii="Sylfaen" w:hAnsi="Sylfaen" w:cs="Sylfaen"/>
          <w:color w:val="auto"/>
          <w:sz w:val="22"/>
          <w:szCs w:val="22"/>
          <w:lang w:val="ka-GE"/>
        </w:rPr>
        <w:t xml:space="preserve">) </w:t>
      </w:r>
      <w:r w:rsidR="00C176EB" w:rsidRPr="00182F69">
        <w:rPr>
          <w:rFonts w:ascii="Sylfaen" w:hAnsi="Sylfaen" w:cs="Sylfaen"/>
          <w:color w:val="auto"/>
          <w:sz w:val="22"/>
          <w:szCs w:val="22"/>
          <w:lang w:val="ka-GE"/>
        </w:rPr>
        <w:t xml:space="preserve">უზრუნველყოს </w:t>
      </w:r>
      <w:proofErr w:type="spellStart"/>
      <w:r w:rsidR="00C176EB" w:rsidRPr="00182F69">
        <w:rPr>
          <w:rFonts w:ascii="Sylfaen" w:hAnsi="Sylfaen" w:cs="Sylfaen"/>
          <w:color w:val="auto"/>
          <w:sz w:val="22"/>
          <w:szCs w:val="22"/>
          <w:lang w:val="ka-GE"/>
        </w:rPr>
        <w:t>სატენდერო</w:t>
      </w:r>
      <w:proofErr w:type="spellEnd"/>
      <w:r w:rsidR="00C176EB" w:rsidRPr="00182F69">
        <w:rPr>
          <w:rFonts w:ascii="Sylfaen" w:hAnsi="Sylfaen" w:cs="Sylfaen"/>
          <w:color w:val="auto"/>
          <w:sz w:val="22"/>
          <w:szCs w:val="22"/>
          <w:lang w:val="ka-GE"/>
        </w:rPr>
        <w:t xml:space="preserve"> დოკუმენტაციითა და შემსყიდველთან გაფორმებული ხელშეკრულებით გათვალისწინებული სხვა ვალდებულებების შესრულება.</w:t>
      </w:r>
      <w:r w:rsidR="00C176EB">
        <w:rPr>
          <w:rFonts w:ascii="Sylfaen" w:hAnsi="Sylfaen" w:cs="Sylfaen"/>
          <w:color w:val="auto"/>
          <w:sz w:val="22"/>
          <w:szCs w:val="22"/>
          <w:lang w:val="ka-GE"/>
        </w:rPr>
        <w:t xml:space="preserve">     </w:t>
      </w:r>
    </w:p>
    <w:p w14:paraId="7A2FAC35" w14:textId="17E3ECF2" w:rsidR="00BB0B3A" w:rsidRDefault="00BB0B3A" w:rsidP="00182F69">
      <w:pPr>
        <w:spacing w:after="0" w:line="240" w:lineRule="auto"/>
        <w:ind w:left="0"/>
        <w:jc w:val="both"/>
        <w:rPr>
          <w:rFonts w:ascii="Merriweather" w:eastAsia="Times New Roman" w:hAnsi="Merriweather"/>
          <w:color w:val="000000"/>
          <w:sz w:val="22"/>
          <w:szCs w:val="22"/>
          <w:highlight w:val="yellow"/>
        </w:rPr>
      </w:pPr>
    </w:p>
    <w:p w14:paraId="1337CA18" w14:textId="77777777" w:rsidR="00A24FBD" w:rsidRPr="00B54D52" w:rsidRDefault="00A24FBD" w:rsidP="00182F69">
      <w:pPr>
        <w:spacing w:after="0" w:line="240" w:lineRule="auto"/>
        <w:ind w:left="0"/>
        <w:jc w:val="both"/>
        <w:rPr>
          <w:rFonts w:ascii="Merriweather" w:eastAsia="Times New Roman" w:hAnsi="Merriweather"/>
          <w:color w:val="000000"/>
          <w:sz w:val="22"/>
          <w:szCs w:val="22"/>
          <w:highlight w:val="yellow"/>
        </w:rPr>
      </w:pPr>
    </w:p>
    <w:p w14:paraId="71563729" w14:textId="77777777" w:rsidR="00A24FBD" w:rsidRPr="00B54D52" w:rsidRDefault="00A24FBD" w:rsidP="00A24FBD">
      <w:pPr>
        <w:pStyle w:val="ListParagraph"/>
        <w:numPr>
          <w:ilvl w:val="1"/>
          <w:numId w:val="38"/>
        </w:numPr>
        <w:tabs>
          <w:tab w:val="left" w:pos="0"/>
          <w:tab w:val="left" w:pos="360"/>
        </w:tabs>
        <w:spacing w:after="0" w:line="240" w:lineRule="auto"/>
        <w:ind w:left="0" w:firstLine="0"/>
        <w:jc w:val="both"/>
        <w:rPr>
          <w:rFonts w:ascii="Sylfaen" w:hAnsi="Sylfaen" w:cs="Sylfaen"/>
          <w:b/>
          <w:color w:val="auto"/>
          <w:sz w:val="22"/>
          <w:szCs w:val="22"/>
          <w:lang w:val="ka-GE"/>
        </w:rPr>
      </w:pPr>
      <w:r w:rsidRPr="00B54D52">
        <w:rPr>
          <w:rFonts w:ascii="Sylfaen" w:hAnsi="Sylfaen" w:cs="Sylfaen"/>
          <w:b/>
          <w:color w:val="auto"/>
          <w:sz w:val="22"/>
          <w:szCs w:val="22"/>
          <w:lang w:val="ka-GE"/>
        </w:rPr>
        <w:t>შემსყიდველი ვალდებულია:</w:t>
      </w:r>
    </w:p>
    <w:p w14:paraId="31A4088A" w14:textId="79C463B7" w:rsidR="00A24FBD" w:rsidRPr="00A24FBD" w:rsidRDefault="00A24FBD" w:rsidP="00A24FBD">
      <w:pPr>
        <w:pStyle w:val="ListParagraph"/>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ა</w:t>
      </w:r>
      <w:r w:rsidRPr="00A24FBD">
        <w:rPr>
          <w:rFonts w:ascii="Sylfaen" w:hAnsi="Sylfaen" w:cs="Sylfaen"/>
          <w:color w:val="auto"/>
          <w:sz w:val="22"/>
          <w:szCs w:val="22"/>
          <w:lang w:val="ka-GE"/>
        </w:rPr>
        <w:t>) დაიცვას მიწოდებულ პროდუქციის ეტიკეტზე დატანილი</w:t>
      </w:r>
      <w:r w:rsidR="004907FF">
        <w:rPr>
          <w:rFonts w:ascii="Sylfaen" w:hAnsi="Sylfaen" w:cs="Sylfaen"/>
          <w:color w:val="auto"/>
          <w:sz w:val="22"/>
          <w:szCs w:val="22"/>
          <w:lang w:val="ka-GE"/>
        </w:rPr>
        <w:t xml:space="preserve"> (ას</w:t>
      </w:r>
      <w:r w:rsidR="00633408">
        <w:rPr>
          <w:rFonts w:ascii="Sylfaen" w:hAnsi="Sylfaen" w:cs="Sylfaen"/>
          <w:color w:val="auto"/>
          <w:sz w:val="22"/>
          <w:szCs w:val="22"/>
          <w:lang w:val="ka-GE"/>
        </w:rPr>
        <w:t>ე</w:t>
      </w:r>
      <w:r w:rsidR="004907FF">
        <w:rPr>
          <w:rFonts w:ascii="Sylfaen" w:hAnsi="Sylfaen" w:cs="Sylfaen"/>
          <w:color w:val="auto"/>
          <w:sz w:val="22"/>
          <w:szCs w:val="22"/>
          <w:lang w:val="ka-GE"/>
        </w:rPr>
        <w:t>თის არსებობის შემთხვევაში)</w:t>
      </w:r>
      <w:r w:rsidRPr="00A24FBD">
        <w:rPr>
          <w:rFonts w:ascii="Sylfaen" w:hAnsi="Sylfaen" w:cs="Sylfaen"/>
          <w:color w:val="auto"/>
          <w:sz w:val="22"/>
          <w:szCs w:val="22"/>
          <w:lang w:val="ka-GE"/>
        </w:rPr>
        <w:t xml:space="preserve"> და საქართვლოს კანონმდებლობით დადგენილი </w:t>
      </w:r>
      <w:proofErr w:type="spellStart"/>
      <w:r w:rsidRPr="00A24FBD">
        <w:rPr>
          <w:rFonts w:ascii="Sylfaen" w:hAnsi="Sylfaen" w:cs="Sylfaen"/>
          <w:color w:val="auto"/>
          <w:sz w:val="22"/>
          <w:szCs w:val="22"/>
          <w:lang w:val="ka-GE"/>
        </w:rPr>
        <w:t>პროდუქციიის</w:t>
      </w:r>
      <w:proofErr w:type="spellEnd"/>
      <w:r w:rsidRPr="00A24FBD">
        <w:rPr>
          <w:rFonts w:ascii="Sylfaen" w:hAnsi="Sylfaen" w:cs="Sylfaen"/>
          <w:color w:val="auto"/>
          <w:sz w:val="22"/>
          <w:szCs w:val="22"/>
          <w:lang w:val="ka-GE"/>
        </w:rPr>
        <w:t xml:space="preserve"> შენახვის წესები.</w:t>
      </w:r>
    </w:p>
    <w:p w14:paraId="7CE85286" w14:textId="09645ECE" w:rsidR="00A24FBD" w:rsidRPr="00A24FBD" w:rsidRDefault="00A24FBD" w:rsidP="00A24FBD">
      <w:pPr>
        <w:pStyle w:val="ListParagraph"/>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ბ</w:t>
      </w:r>
      <w:r w:rsidRPr="00A24FBD">
        <w:rPr>
          <w:rFonts w:ascii="Sylfaen" w:hAnsi="Sylfaen" w:cs="Sylfaen"/>
          <w:color w:val="auto"/>
          <w:sz w:val="22"/>
          <w:szCs w:val="22"/>
          <w:lang w:val="ka-GE"/>
        </w:rPr>
        <w:t>) უზრუნველყოს ხელშეკრულების შესრულების კონტროლი.</w:t>
      </w:r>
    </w:p>
    <w:p w14:paraId="77B2C7F3" w14:textId="54428466" w:rsidR="00A24FBD" w:rsidRPr="00A24FBD" w:rsidRDefault="00A24FBD" w:rsidP="00A24FBD">
      <w:pPr>
        <w:pStyle w:val="ListParagraph"/>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გ</w:t>
      </w:r>
      <w:r w:rsidRPr="00A24FBD">
        <w:rPr>
          <w:rFonts w:ascii="Sylfaen" w:hAnsi="Sylfaen" w:cs="Sylfaen"/>
          <w:color w:val="auto"/>
          <w:sz w:val="22"/>
          <w:szCs w:val="22"/>
          <w:lang w:val="ka-GE"/>
        </w:rPr>
        <w:t xml:space="preserve">) შეასრულოს ხელშეკრულებითა და </w:t>
      </w:r>
      <w:proofErr w:type="spellStart"/>
      <w:r w:rsidRPr="00A24FBD">
        <w:rPr>
          <w:rFonts w:ascii="Sylfaen" w:hAnsi="Sylfaen" w:cs="Sylfaen"/>
          <w:color w:val="auto"/>
          <w:sz w:val="22"/>
          <w:szCs w:val="22"/>
          <w:lang w:val="ka-GE"/>
        </w:rPr>
        <w:t>სატენდერო</w:t>
      </w:r>
      <w:proofErr w:type="spellEnd"/>
      <w:r w:rsidRPr="00A24FBD">
        <w:rPr>
          <w:rFonts w:ascii="Sylfaen" w:hAnsi="Sylfaen" w:cs="Sylfaen"/>
          <w:color w:val="auto"/>
          <w:sz w:val="22"/>
          <w:szCs w:val="22"/>
          <w:lang w:val="ka-GE"/>
        </w:rPr>
        <w:t xml:space="preserve"> დოკუმენტაციით დაკისრებული ვალდებულებები.</w:t>
      </w:r>
    </w:p>
    <w:p w14:paraId="20ADBD6D" w14:textId="06E1CE90" w:rsidR="00A24FBD" w:rsidRPr="00A24FBD" w:rsidRDefault="00A24FBD" w:rsidP="00A24FBD">
      <w:pPr>
        <w:pStyle w:val="ListParagraph"/>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დ</w:t>
      </w:r>
      <w:r w:rsidRPr="00A24FBD">
        <w:rPr>
          <w:rFonts w:ascii="Sylfaen" w:hAnsi="Sylfaen" w:cs="Sylfaen"/>
          <w:color w:val="auto"/>
          <w:sz w:val="22"/>
          <w:szCs w:val="22"/>
          <w:lang w:val="ka-GE"/>
        </w:rPr>
        <w:t>) 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66AC2C5D" w14:textId="77777777" w:rsidR="003606E8" w:rsidRPr="00B54D52" w:rsidRDefault="003606E8" w:rsidP="003606E8">
      <w:pPr>
        <w:pStyle w:val="ListParagraph"/>
        <w:tabs>
          <w:tab w:val="left" w:pos="0"/>
          <w:tab w:val="left" w:pos="360"/>
        </w:tabs>
        <w:spacing w:after="0" w:line="240" w:lineRule="auto"/>
        <w:ind w:left="0"/>
        <w:jc w:val="both"/>
        <w:rPr>
          <w:rFonts w:ascii="Sylfaen" w:hAnsi="Sylfaen" w:cs="Sylfaen"/>
          <w:color w:val="auto"/>
          <w:sz w:val="22"/>
          <w:szCs w:val="22"/>
          <w:lang w:val="ka-GE"/>
        </w:rPr>
      </w:pPr>
    </w:p>
    <w:p w14:paraId="085A0433" w14:textId="00CFCF5F" w:rsidR="00D24702" w:rsidRPr="00B54D52" w:rsidRDefault="00D24702" w:rsidP="009A325B">
      <w:pPr>
        <w:pStyle w:val="ListParagraph"/>
        <w:numPr>
          <w:ilvl w:val="0"/>
          <w:numId w:val="23"/>
        </w:numPr>
        <w:spacing w:before="270" w:after="0" w:line="285" w:lineRule="atLeast"/>
        <w:jc w:val="center"/>
        <w:rPr>
          <w:rFonts w:ascii="Merriweather" w:eastAsia="Times New Roman" w:hAnsi="Merriweather"/>
          <w:b/>
          <w:bCs/>
          <w:color w:val="000000"/>
          <w:sz w:val="22"/>
          <w:szCs w:val="22"/>
        </w:rPr>
      </w:pPr>
      <w:proofErr w:type="spellStart"/>
      <w:r w:rsidRPr="00B54D52">
        <w:rPr>
          <w:rFonts w:ascii="Sylfaen" w:eastAsia="Times New Roman" w:hAnsi="Sylfaen" w:cs="Sylfaen"/>
          <w:b/>
          <w:bCs/>
          <w:color w:val="000000"/>
          <w:sz w:val="22"/>
          <w:szCs w:val="22"/>
        </w:rPr>
        <w:t>ხელშეკრულების</w:t>
      </w:r>
      <w:proofErr w:type="spellEnd"/>
      <w:r w:rsidRPr="00B54D52">
        <w:rPr>
          <w:rFonts w:ascii="Merriweather" w:eastAsia="Times New Roman" w:hAnsi="Merriweather"/>
          <w:b/>
          <w:bCs/>
          <w:color w:val="000000"/>
          <w:sz w:val="22"/>
          <w:szCs w:val="22"/>
        </w:rPr>
        <w:t xml:space="preserve"> </w:t>
      </w:r>
      <w:proofErr w:type="spellStart"/>
      <w:r w:rsidRPr="00B54D52">
        <w:rPr>
          <w:rFonts w:ascii="Sylfaen" w:eastAsia="Times New Roman" w:hAnsi="Sylfaen" w:cs="Sylfaen"/>
          <w:b/>
          <w:bCs/>
          <w:color w:val="000000"/>
          <w:sz w:val="22"/>
          <w:szCs w:val="22"/>
        </w:rPr>
        <w:t>შესრულების</w:t>
      </w:r>
      <w:proofErr w:type="spellEnd"/>
      <w:r w:rsidRPr="00B54D52">
        <w:rPr>
          <w:rFonts w:ascii="Merriweather" w:eastAsia="Times New Roman" w:hAnsi="Merriweather"/>
          <w:b/>
          <w:bCs/>
          <w:color w:val="000000"/>
          <w:sz w:val="22"/>
          <w:szCs w:val="22"/>
        </w:rPr>
        <w:t xml:space="preserve"> </w:t>
      </w:r>
      <w:proofErr w:type="spellStart"/>
      <w:r w:rsidRPr="00B54D52">
        <w:rPr>
          <w:rFonts w:ascii="Sylfaen" w:eastAsia="Times New Roman" w:hAnsi="Sylfaen" w:cs="Sylfaen"/>
          <w:b/>
          <w:bCs/>
          <w:color w:val="000000"/>
          <w:sz w:val="22"/>
          <w:szCs w:val="22"/>
        </w:rPr>
        <w:t>კონტროლი</w:t>
      </w:r>
      <w:proofErr w:type="spellEnd"/>
      <w:r w:rsidRPr="00B54D52">
        <w:rPr>
          <w:rFonts w:ascii="Merriweather" w:eastAsia="Times New Roman" w:hAnsi="Merriweather"/>
          <w:b/>
          <w:bCs/>
          <w:color w:val="000000"/>
          <w:sz w:val="22"/>
          <w:szCs w:val="22"/>
        </w:rPr>
        <w:t xml:space="preserve"> </w:t>
      </w:r>
      <w:proofErr w:type="spellStart"/>
      <w:r w:rsidRPr="00B54D52">
        <w:rPr>
          <w:rFonts w:ascii="Sylfaen" w:eastAsia="Times New Roman" w:hAnsi="Sylfaen" w:cs="Sylfaen"/>
          <w:b/>
          <w:bCs/>
          <w:color w:val="000000"/>
          <w:sz w:val="22"/>
          <w:szCs w:val="22"/>
        </w:rPr>
        <w:t>და</w:t>
      </w:r>
      <w:proofErr w:type="spellEnd"/>
      <w:r w:rsidRPr="00B54D52">
        <w:rPr>
          <w:rFonts w:ascii="Merriweather" w:eastAsia="Times New Roman" w:hAnsi="Merriweather"/>
          <w:b/>
          <w:bCs/>
          <w:color w:val="000000"/>
          <w:sz w:val="22"/>
          <w:szCs w:val="22"/>
        </w:rPr>
        <w:t xml:space="preserve"> </w:t>
      </w:r>
      <w:r w:rsidR="00AF4552">
        <w:rPr>
          <w:rFonts w:ascii="Sylfaen" w:eastAsia="Times New Roman" w:hAnsi="Sylfaen" w:cs="Sylfaen"/>
          <w:b/>
          <w:bCs/>
          <w:color w:val="000000"/>
          <w:sz w:val="22"/>
          <w:szCs w:val="22"/>
          <w:lang w:val="ka-GE"/>
        </w:rPr>
        <w:t>საქონლის</w:t>
      </w:r>
      <w:r w:rsidRPr="00B54D52">
        <w:rPr>
          <w:rFonts w:ascii="Merriweather" w:eastAsia="Times New Roman" w:hAnsi="Merriweather"/>
          <w:b/>
          <w:bCs/>
          <w:color w:val="000000"/>
          <w:sz w:val="22"/>
          <w:szCs w:val="22"/>
        </w:rPr>
        <w:t xml:space="preserve"> </w:t>
      </w:r>
      <w:proofErr w:type="spellStart"/>
      <w:r w:rsidRPr="00B54D52">
        <w:rPr>
          <w:rFonts w:ascii="Sylfaen" w:eastAsia="Times New Roman" w:hAnsi="Sylfaen" w:cs="Sylfaen"/>
          <w:b/>
          <w:bCs/>
          <w:color w:val="000000"/>
          <w:sz w:val="22"/>
          <w:szCs w:val="22"/>
        </w:rPr>
        <w:t>მიღება</w:t>
      </w:r>
      <w:r w:rsidRPr="00B54D52">
        <w:rPr>
          <w:rFonts w:ascii="Merriweather" w:eastAsia="Times New Roman" w:hAnsi="Merriweather"/>
          <w:b/>
          <w:bCs/>
          <w:color w:val="000000"/>
          <w:sz w:val="22"/>
          <w:szCs w:val="22"/>
        </w:rPr>
        <w:t>-</w:t>
      </w:r>
      <w:r w:rsidRPr="00B54D52">
        <w:rPr>
          <w:rFonts w:ascii="Sylfaen" w:eastAsia="Times New Roman" w:hAnsi="Sylfaen" w:cs="Sylfaen"/>
          <w:b/>
          <w:bCs/>
          <w:color w:val="000000"/>
          <w:sz w:val="22"/>
          <w:szCs w:val="22"/>
        </w:rPr>
        <w:t>ჩაბარების</w:t>
      </w:r>
      <w:proofErr w:type="spellEnd"/>
      <w:r w:rsidRPr="00B54D52">
        <w:rPr>
          <w:rFonts w:ascii="Merriweather" w:eastAsia="Times New Roman" w:hAnsi="Merriweather"/>
          <w:b/>
          <w:bCs/>
          <w:color w:val="000000"/>
          <w:sz w:val="22"/>
          <w:szCs w:val="22"/>
        </w:rPr>
        <w:t xml:space="preserve"> </w:t>
      </w:r>
      <w:proofErr w:type="spellStart"/>
      <w:r w:rsidRPr="00B54D52">
        <w:rPr>
          <w:rFonts w:ascii="Sylfaen" w:eastAsia="Times New Roman" w:hAnsi="Sylfaen" w:cs="Sylfaen"/>
          <w:b/>
          <w:bCs/>
          <w:color w:val="000000"/>
          <w:sz w:val="22"/>
          <w:szCs w:val="22"/>
        </w:rPr>
        <w:t>წესი</w:t>
      </w:r>
      <w:proofErr w:type="spellEnd"/>
    </w:p>
    <w:p w14:paraId="005FCB1C" w14:textId="77777777" w:rsidR="00D24702" w:rsidRPr="00B54D52" w:rsidRDefault="00D24702" w:rsidP="00D24702">
      <w:pPr>
        <w:spacing w:after="0" w:line="240" w:lineRule="auto"/>
        <w:rPr>
          <w:rFonts w:ascii="Times New Roman" w:eastAsia="Times New Roman" w:hAnsi="Times New Roman"/>
          <w:sz w:val="22"/>
          <w:szCs w:val="22"/>
        </w:rPr>
      </w:pPr>
    </w:p>
    <w:p w14:paraId="75FF9596" w14:textId="2E7B6AC8" w:rsidR="00D24702" w:rsidRPr="00B54D52" w:rsidRDefault="00D24702" w:rsidP="009A325B">
      <w:pPr>
        <w:pStyle w:val="ListParagraph"/>
        <w:numPr>
          <w:ilvl w:val="1"/>
          <w:numId w:val="39"/>
        </w:numPr>
        <w:tabs>
          <w:tab w:val="left" w:pos="450"/>
        </w:tabs>
        <w:spacing w:after="0" w:line="240" w:lineRule="auto"/>
        <w:ind w:left="0" w:firstLine="0"/>
        <w:jc w:val="both"/>
        <w:rPr>
          <w:rFonts w:ascii="Sylfaen" w:hAnsi="Sylfaen" w:cs="Sylfaen"/>
          <w:color w:val="auto"/>
          <w:sz w:val="22"/>
          <w:szCs w:val="22"/>
          <w:lang w:val="ka-GE"/>
        </w:rPr>
      </w:pPr>
      <w:proofErr w:type="spellStart"/>
      <w:r w:rsidRPr="00B54D52">
        <w:rPr>
          <w:rFonts w:ascii="Sylfaen" w:hAnsi="Sylfaen" w:cs="Sylfaen"/>
          <w:color w:val="auto"/>
          <w:sz w:val="22"/>
          <w:szCs w:val="22"/>
          <w:lang w:val="ka-GE"/>
        </w:rPr>
        <w:t>შემსყიდველის</w:t>
      </w:r>
      <w:proofErr w:type="spellEnd"/>
      <w:r w:rsidRPr="00B54D52">
        <w:rPr>
          <w:rFonts w:ascii="Sylfaen" w:hAnsi="Sylfaen" w:cs="Sylfaen"/>
          <w:color w:val="auto"/>
          <w:sz w:val="22"/>
          <w:szCs w:val="22"/>
          <w:lang w:val="ka-GE"/>
        </w:rPr>
        <w:t xml:space="preserve"> მიერ </w:t>
      </w:r>
      <w:r w:rsidR="00AF4552">
        <w:rPr>
          <w:rFonts w:ascii="Sylfaen" w:hAnsi="Sylfaen" w:cs="Sylfaen"/>
          <w:color w:val="auto"/>
          <w:sz w:val="22"/>
          <w:szCs w:val="22"/>
          <w:lang w:val="ka-GE"/>
        </w:rPr>
        <w:t>საქონლის მიწოდების</w:t>
      </w:r>
      <w:r w:rsidRPr="00B54D52">
        <w:rPr>
          <w:rFonts w:ascii="Sylfaen" w:hAnsi="Sylfaen" w:cs="Sylfaen"/>
          <w:color w:val="auto"/>
          <w:sz w:val="22"/>
          <w:szCs w:val="22"/>
          <w:lang w:val="ka-GE"/>
        </w:rPr>
        <w:t xml:space="preserve"> ვადების, ხარისხისა და მოცულობის ხელშეკრულების მოთხოვნებთან შესაბამისობის დადგენა და ხელშეკრულების პირობების შესრულების კონტროლი ხორციელდება პერიოდულად, როგორც </w:t>
      </w:r>
      <w:r w:rsidR="00AF4552">
        <w:rPr>
          <w:rFonts w:ascii="Sylfaen" w:hAnsi="Sylfaen" w:cs="Sylfaen"/>
          <w:color w:val="auto"/>
          <w:sz w:val="22"/>
          <w:szCs w:val="22"/>
          <w:lang w:val="ka-GE"/>
        </w:rPr>
        <w:t>საქონლის მიწოდების</w:t>
      </w:r>
      <w:r w:rsidRPr="00B54D52">
        <w:rPr>
          <w:rFonts w:ascii="Sylfaen" w:hAnsi="Sylfaen" w:cs="Sylfaen"/>
          <w:color w:val="auto"/>
          <w:sz w:val="22"/>
          <w:szCs w:val="22"/>
          <w:lang w:val="ka-GE"/>
        </w:rPr>
        <w:t xml:space="preserve"> დროს, ისე ამ ხელშეკრულების მოქმედების მთელი პერიოდის განმავლობაში </w:t>
      </w:r>
      <w:proofErr w:type="spellStart"/>
      <w:r w:rsidRPr="00B54D52">
        <w:rPr>
          <w:rFonts w:ascii="Sylfaen" w:hAnsi="Sylfaen" w:cs="Sylfaen"/>
          <w:color w:val="auto"/>
          <w:sz w:val="22"/>
          <w:szCs w:val="22"/>
          <w:lang w:val="ka-GE"/>
        </w:rPr>
        <w:t>შემსყიდველის</w:t>
      </w:r>
      <w:proofErr w:type="spellEnd"/>
      <w:r w:rsidRPr="00B54D52">
        <w:rPr>
          <w:rFonts w:ascii="Sylfaen" w:hAnsi="Sylfaen" w:cs="Sylfaen"/>
          <w:color w:val="auto"/>
          <w:sz w:val="22"/>
          <w:szCs w:val="22"/>
          <w:lang w:val="ka-GE"/>
        </w:rPr>
        <w:t xml:space="preserve"> მოთხოვნათა შესაბამისად. </w:t>
      </w:r>
    </w:p>
    <w:p w14:paraId="691A7FF8" w14:textId="380010CF" w:rsidR="00D24702" w:rsidRPr="00B54D52" w:rsidRDefault="00D24702" w:rsidP="009A325B">
      <w:pPr>
        <w:pStyle w:val="ListParagraph"/>
        <w:numPr>
          <w:ilvl w:val="1"/>
          <w:numId w:val="39"/>
        </w:numPr>
        <w:tabs>
          <w:tab w:val="left" w:pos="450"/>
        </w:tabs>
        <w:spacing w:after="0" w:line="240" w:lineRule="auto"/>
        <w:ind w:left="0" w:firstLine="0"/>
        <w:jc w:val="both"/>
        <w:rPr>
          <w:rFonts w:ascii="Sylfaen" w:hAnsi="Sylfaen" w:cs="Sylfaen"/>
          <w:color w:val="auto"/>
          <w:sz w:val="22"/>
          <w:szCs w:val="22"/>
          <w:lang w:val="ka-GE"/>
        </w:rPr>
      </w:pPr>
      <w:r w:rsidRPr="00B54D52">
        <w:rPr>
          <w:rFonts w:ascii="Sylfaen" w:hAnsi="Sylfaen" w:cs="Sylfaen"/>
          <w:color w:val="auto"/>
          <w:sz w:val="22"/>
          <w:szCs w:val="22"/>
          <w:lang w:val="ka-GE"/>
        </w:rPr>
        <w:t xml:space="preserve">ხელშეკრულების პირობების შესრულების კონტროლზე და მიღება-ჩაბარების აქტის გაფორმებაზე </w:t>
      </w:r>
      <w:proofErr w:type="spellStart"/>
      <w:r w:rsidRPr="00B54D52">
        <w:rPr>
          <w:rFonts w:ascii="Sylfaen" w:hAnsi="Sylfaen" w:cs="Sylfaen"/>
          <w:color w:val="auto"/>
          <w:sz w:val="22"/>
          <w:szCs w:val="22"/>
          <w:lang w:val="ka-GE"/>
        </w:rPr>
        <w:t>შემსყიდველის</w:t>
      </w:r>
      <w:proofErr w:type="spellEnd"/>
      <w:r w:rsidRPr="00B54D52">
        <w:rPr>
          <w:rFonts w:ascii="Sylfaen" w:hAnsi="Sylfaen" w:cs="Sylfaen"/>
          <w:color w:val="auto"/>
          <w:sz w:val="22"/>
          <w:szCs w:val="22"/>
          <w:lang w:val="ka-GE"/>
        </w:rPr>
        <w:t xml:space="preserve"> მხრიდან </w:t>
      </w:r>
      <w:r w:rsidRPr="00D02FB3">
        <w:rPr>
          <w:rFonts w:ascii="Sylfaen" w:hAnsi="Sylfaen" w:cs="Sylfaen"/>
          <w:color w:val="auto"/>
          <w:sz w:val="22"/>
          <w:szCs w:val="22"/>
          <w:lang w:val="ka-GE"/>
        </w:rPr>
        <w:t>გამოყოფილი იქნება</w:t>
      </w:r>
      <w:r w:rsidR="00AF4552" w:rsidRPr="00D02FB3">
        <w:rPr>
          <w:rFonts w:ascii="Sylfaen" w:hAnsi="Sylfaen" w:cs="Sylfaen"/>
          <w:color w:val="auto"/>
          <w:sz w:val="22"/>
          <w:szCs w:val="22"/>
          <w:lang w:val="ka-GE"/>
        </w:rPr>
        <w:t>/იქნებიან</w:t>
      </w:r>
      <w:r w:rsidRPr="00D02FB3">
        <w:rPr>
          <w:rFonts w:ascii="Sylfaen" w:hAnsi="Sylfaen" w:cs="Sylfaen"/>
          <w:color w:val="auto"/>
          <w:sz w:val="22"/>
          <w:szCs w:val="22"/>
          <w:lang w:val="ka-GE"/>
        </w:rPr>
        <w:t xml:space="preserve"> შესაბამისი უფლებამოსილი პირ(ებ)ი</w:t>
      </w:r>
      <w:r w:rsidR="00AF4552" w:rsidRPr="00D02FB3">
        <w:rPr>
          <w:rFonts w:ascii="Sylfaen" w:hAnsi="Sylfaen" w:cs="Sylfaen"/>
          <w:color w:val="auto"/>
          <w:sz w:val="22"/>
          <w:szCs w:val="22"/>
          <w:lang w:val="ka-GE"/>
        </w:rPr>
        <w:t xml:space="preserve"> (</w:t>
      </w:r>
      <w:r w:rsidR="00AF4552" w:rsidRPr="00D1288E">
        <w:rPr>
          <w:rFonts w:ascii="Sylfaen" w:hAnsi="Sylfaen" w:cs="Sylfaen"/>
          <w:color w:val="auto"/>
          <w:sz w:val="22"/>
          <w:szCs w:val="22"/>
          <w:highlight w:val="yellow"/>
          <w:lang w:val="ka-GE"/>
        </w:rPr>
        <w:t>-----------</w:t>
      </w:r>
      <w:r w:rsidR="00AF4552" w:rsidRPr="00D02FB3">
        <w:rPr>
          <w:rFonts w:ascii="Sylfaen" w:hAnsi="Sylfaen" w:cs="Sylfaen"/>
          <w:color w:val="auto"/>
          <w:sz w:val="22"/>
          <w:szCs w:val="22"/>
          <w:lang w:val="ka-GE"/>
        </w:rPr>
        <w:t>)</w:t>
      </w:r>
      <w:r w:rsidRPr="00D02FB3">
        <w:rPr>
          <w:rFonts w:ascii="Sylfaen" w:hAnsi="Sylfaen" w:cs="Sylfaen"/>
          <w:color w:val="auto"/>
          <w:sz w:val="22"/>
          <w:szCs w:val="22"/>
          <w:lang w:val="ka-GE"/>
        </w:rPr>
        <w:t>.</w:t>
      </w:r>
    </w:p>
    <w:p w14:paraId="38AC4BA6" w14:textId="676018B0" w:rsidR="00D24702" w:rsidRDefault="00D24702" w:rsidP="009A325B">
      <w:pPr>
        <w:pStyle w:val="ListParagraph"/>
        <w:numPr>
          <w:ilvl w:val="1"/>
          <w:numId w:val="39"/>
        </w:numPr>
        <w:tabs>
          <w:tab w:val="left" w:pos="450"/>
        </w:tabs>
        <w:spacing w:after="0" w:line="240" w:lineRule="auto"/>
        <w:ind w:left="0" w:firstLine="0"/>
        <w:jc w:val="both"/>
        <w:rPr>
          <w:rFonts w:ascii="Sylfaen" w:hAnsi="Sylfaen" w:cs="Sylfaen"/>
          <w:color w:val="auto"/>
          <w:sz w:val="22"/>
          <w:szCs w:val="22"/>
          <w:lang w:val="ka-GE"/>
        </w:rPr>
      </w:pPr>
      <w:r w:rsidRPr="00B54D52">
        <w:rPr>
          <w:rFonts w:ascii="Sylfaen" w:hAnsi="Sylfaen" w:cs="Sylfaen"/>
          <w:color w:val="auto"/>
          <w:sz w:val="22"/>
          <w:szCs w:val="22"/>
          <w:lang w:val="ka-GE"/>
        </w:rPr>
        <w:t xml:space="preserve">შემსყიდველი უფლებამოსილია უარი განაცხადოს  ხელშეკრულების პირობების დარღვევით </w:t>
      </w:r>
      <w:r w:rsidR="00AF4552">
        <w:rPr>
          <w:rFonts w:ascii="Sylfaen" w:hAnsi="Sylfaen" w:cs="Sylfaen"/>
          <w:color w:val="auto"/>
          <w:sz w:val="22"/>
          <w:szCs w:val="22"/>
          <w:lang w:val="ka-GE"/>
        </w:rPr>
        <w:t>მიწოდებული საქონლის</w:t>
      </w:r>
      <w:r w:rsidRPr="00B54D52">
        <w:rPr>
          <w:rFonts w:ascii="Sylfaen" w:hAnsi="Sylfaen" w:cs="Sylfaen"/>
          <w:color w:val="auto"/>
          <w:sz w:val="22"/>
          <w:szCs w:val="22"/>
          <w:lang w:val="ka-GE"/>
        </w:rPr>
        <w:t xml:space="preserve"> ნაწილის ან მთლიანი მოცულობის მიღებაზე.</w:t>
      </w:r>
    </w:p>
    <w:p w14:paraId="6C9FF632" w14:textId="10A80F49" w:rsidR="000B4CBC" w:rsidRPr="00D1288E" w:rsidRDefault="000B4CBC" w:rsidP="009A325B">
      <w:pPr>
        <w:pStyle w:val="ListParagraph"/>
        <w:numPr>
          <w:ilvl w:val="1"/>
          <w:numId w:val="39"/>
        </w:numPr>
        <w:tabs>
          <w:tab w:val="left" w:pos="450"/>
        </w:tabs>
        <w:spacing w:after="0" w:line="240" w:lineRule="auto"/>
        <w:ind w:left="0" w:firstLine="0"/>
        <w:jc w:val="both"/>
        <w:rPr>
          <w:rFonts w:ascii="Sylfaen" w:hAnsi="Sylfaen" w:cs="Sylfaen"/>
          <w:color w:val="auto"/>
          <w:sz w:val="22"/>
          <w:szCs w:val="22"/>
          <w:highlight w:val="yellow"/>
          <w:lang w:val="ka-GE"/>
        </w:rPr>
      </w:pPr>
      <w:r w:rsidRPr="004068C1">
        <w:rPr>
          <w:rFonts w:ascii="Sylfaen" w:hAnsi="Sylfaen" w:cs="Sylfaen"/>
          <w:color w:val="auto"/>
          <w:sz w:val="22"/>
          <w:szCs w:val="22"/>
          <w:lang w:val="ka-GE"/>
        </w:rPr>
        <w:t xml:space="preserve">ხარისხის დადგენილ სტანდარტებთან შესაბამისობის განსაზღვრის მიზნით, </w:t>
      </w:r>
      <w:r>
        <w:rPr>
          <w:rFonts w:ascii="Sylfaen" w:hAnsi="Sylfaen" w:cs="Sylfaen"/>
          <w:color w:val="auto"/>
          <w:sz w:val="22"/>
          <w:szCs w:val="22"/>
          <w:lang w:val="ka-GE"/>
        </w:rPr>
        <w:t xml:space="preserve">მიმწოდებელი ვალდებულია განახორციელოს </w:t>
      </w:r>
      <w:r w:rsidRPr="00B54D52">
        <w:rPr>
          <w:rFonts w:ascii="Sylfaen" w:hAnsi="Sylfaen" w:cs="Sylfaen"/>
          <w:color w:val="auto"/>
          <w:sz w:val="22"/>
          <w:szCs w:val="22"/>
          <w:lang w:val="ka-GE"/>
        </w:rPr>
        <w:t>CON</w:t>
      </w:r>
      <w:r w:rsidRPr="00D1288E">
        <w:rPr>
          <w:rFonts w:ascii="Sylfaen" w:hAnsi="Sylfaen" w:cs="Sylfaen"/>
          <w:color w:val="auto"/>
          <w:sz w:val="22"/>
          <w:szCs w:val="22"/>
          <w:highlight w:val="yellow"/>
          <w:lang w:val="ka-GE"/>
        </w:rPr>
        <w:t>-------------</w:t>
      </w:r>
      <w:r w:rsidRPr="00B54D52">
        <w:rPr>
          <w:rFonts w:ascii="Sylfaen" w:hAnsi="Sylfaen" w:cs="Sylfaen"/>
          <w:color w:val="auto"/>
          <w:sz w:val="22"/>
          <w:szCs w:val="22"/>
          <w:lang w:val="ka-GE"/>
        </w:rPr>
        <w:t xml:space="preserve"> ტენდერის</w:t>
      </w:r>
      <w:r>
        <w:rPr>
          <w:rFonts w:ascii="Sylfaen" w:hAnsi="Sylfaen" w:cs="Sylfaen"/>
          <w:color w:val="auto"/>
          <w:sz w:val="22"/>
          <w:szCs w:val="22"/>
          <w:lang w:val="ka-GE"/>
        </w:rPr>
        <w:t xml:space="preserve"> </w:t>
      </w:r>
      <w:proofErr w:type="spellStart"/>
      <w:r>
        <w:rPr>
          <w:rFonts w:ascii="Sylfaen" w:hAnsi="Sylfaen" w:cs="Sylfaen"/>
          <w:color w:val="auto"/>
          <w:sz w:val="22"/>
          <w:szCs w:val="22"/>
          <w:lang w:val="ka-GE"/>
        </w:rPr>
        <w:t>სატენდერო</w:t>
      </w:r>
      <w:proofErr w:type="spellEnd"/>
      <w:r>
        <w:rPr>
          <w:rFonts w:ascii="Sylfaen" w:hAnsi="Sylfaen" w:cs="Sylfaen"/>
          <w:color w:val="auto"/>
          <w:sz w:val="22"/>
          <w:szCs w:val="22"/>
          <w:lang w:val="ka-GE"/>
        </w:rPr>
        <w:t xml:space="preserve"> დოკუმენტაციის</w:t>
      </w:r>
      <w:r w:rsidRPr="00B54D52">
        <w:rPr>
          <w:rFonts w:ascii="Sylfaen" w:hAnsi="Sylfaen" w:cs="Sylfaen"/>
          <w:color w:val="auto"/>
          <w:sz w:val="22"/>
          <w:szCs w:val="22"/>
          <w:lang w:val="ka-GE"/>
        </w:rPr>
        <w:t xml:space="preserve"> </w:t>
      </w:r>
      <w:r>
        <w:rPr>
          <w:rFonts w:ascii="Sylfaen" w:hAnsi="Sylfaen" w:cs="Sylfaen"/>
          <w:color w:val="auto"/>
          <w:sz w:val="22"/>
          <w:szCs w:val="22"/>
          <w:lang w:val="ka-GE"/>
        </w:rPr>
        <w:t xml:space="preserve">2.9. პუნქტით </w:t>
      </w:r>
      <w:r w:rsidRPr="00D1288E">
        <w:rPr>
          <w:rFonts w:ascii="Sylfaen" w:hAnsi="Sylfaen" w:cs="Sylfaen"/>
          <w:color w:val="auto"/>
          <w:sz w:val="22"/>
          <w:szCs w:val="22"/>
          <w:highlight w:val="yellow"/>
          <w:lang w:val="ka-GE"/>
        </w:rPr>
        <w:t>(</w:t>
      </w:r>
      <w:r w:rsidRPr="00D1288E">
        <w:rPr>
          <w:rFonts w:ascii="DejaVu Sans" w:hAnsi="DejaVu Sans" w:cs="DejaVu Sans"/>
          <w:color w:val="0073EA"/>
          <w:sz w:val="21"/>
          <w:szCs w:val="21"/>
          <w:highlight w:val="yellow"/>
          <w:shd w:val="clear" w:color="auto" w:fill="FFFFFF"/>
        </w:rPr>
        <w:t xml:space="preserve">2.9 </w:t>
      </w:r>
      <w:proofErr w:type="spellStart"/>
      <w:r w:rsidRPr="00D1288E">
        <w:rPr>
          <w:rFonts w:ascii="DejaVu Sans" w:hAnsi="DejaVu Sans" w:cs="DejaVu Sans"/>
          <w:color w:val="0073EA"/>
          <w:sz w:val="21"/>
          <w:szCs w:val="21"/>
          <w:highlight w:val="yellow"/>
          <w:shd w:val="clear" w:color="auto" w:fill="FFFFFF"/>
        </w:rPr>
        <w:t>სხვა</w:t>
      </w:r>
      <w:proofErr w:type="spellEnd"/>
      <w:r w:rsidRPr="00D1288E">
        <w:rPr>
          <w:rFonts w:ascii="DejaVu Sans" w:hAnsi="DejaVu Sans" w:cs="DejaVu Sans"/>
          <w:color w:val="0073EA"/>
          <w:sz w:val="21"/>
          <w:szCs w:val="21"/>
          <w:highlight w:val="yellow"/>
          <w:shd w:val="clear" w:color="auto" w:fill="FFFFFF"/>
        </w:rPr>
        <w:t xml:space="preserve"> </w:t>
      </w:r>
      <w:proofErr w:type="spellStart"/>
      <w:r w:rsidRPr="00D1288E">
        <w:rPr>
          <w:rFonts w:ascii="DejaVu Sans" w:hAnsi="DejaVu Sans" w:cs="DejaVu Sans"/>
          <w:color w:val="0073EA"/>
          <w:sz w:val="21"/>
          <w:szCs w:val="21"/>
          <w:highlight w:val="yellow"/>
          <w:shd w:val="clear" w:color="auto" w:fill="FFFFFF"/>
        </w:rPr>
        <w:t>დამატებითი</w:t>
      </w:r>
      <w:proofErr w:type="spellEnd"/>
      <w:r w:rsidRPr="00D1288E">
        <w:rPr>
          <w:rFonts w:ascii="DejaVu Sans" w:hAnsi="DejaVu Sans" w:cs="DejaVu Sans"/>
          <w:color w:val="0073EA"/>
          <w:sz w:val="21"/>
          <w:szCs w:val="21"/>
          <w:highlight w:val="yellow"/>
          <w:shd w:val="clear" w:color="auto" w:fill="FFFFFF"/>
        </w:rPr>
        <w:t xml:space="preserve"> </w:t>
      </w:r>
      <w:proofErr w:type="spellStart"/>
      <w:r w:rsidRPr="00D1288E">
        <w:rPr>
          <w:rFonts w:ascii="DejaVu Sans" w:hAnsi="DejaVu Sans" w:cs="DejaVu Sans"/>
          <w:color w:val="0073EA"/>
          <w:sz w:val="21"/>
          <w:szCs w:val="21"/>
          <w:highlight w:val="yellow"/>
          <w:shd w:val="clear" w:color="auto" w:fill="FFFFFF"/>
        </w:rPr>
        <w:t>მოთხოვნები</w:t>
      </w:r>
      <w:proofErr w:type="spellEnd"/>
      <w:r w:rsidRPr="00D1288E">
        <w:rPr>
          <w:rFonts w:ascii="Sylfaen" w:hAnsi="Sylfaen" w:cs="Sylfaen"/>
          <w:color w:val="auto"/>
          <w:sz w:val="22"/>
          <w:szCs w:val="22"/>
          <w:highlight w:val="yellow"/>
          <w:lang w:val="ka-GE"/>
        </w:rPr>
        <w:t>) განსაზღვრული ვალდებულებების შესრულება</w:t>
      </w:r>
      <w:r w:rsidR="0083120A">
        <w:rPr>
          <w:rFonts w:ascii="Sylfaen" w:hAnsi="Sylfaen" w:cs="Sylfaen"/>
          <w:color w:val="auto"/>
          <w:sz w:val="22"/>
          <w:szCs w:val="22"/>
          <w:highlight w:val="yellow"/>
          <w:lang w:val="ka-GE"/>
        </w:rPr>
        <w:t xml:space="preserve"> </w:t>
      </w:r>
      <w:r w:rsidR="0083120A" w:rsidRPr="00563563">
        <w:rPr>
          <w:rFonts w:ascii="Sylfaen" w:hAnsi="Sylfaen" w:cs="Sylfaen"/>
          <w:b/>
          <w:color w:val="FF0000"/>
          <w:sz w:val="22"/>
          <w:szCs w:val="22"/>
          <w:highlight w:val="yellow"/>
          <w:lang w:val="ka-GE"/>
        </w:rPr>
        <w:t>(მიზანშეწონილია გადმოტანილ იქნას შესაბამისი პუნქტი).</w:t>
      </w:r>
    </w:p>
    <w:p w14:paraId="72026357" w14:textId="77777777" w:rsidR="00591B31" w:rsidRPr="00591B31" w:rsidRDefault="00591B31" w:rsidP="00591B31">
      <w:pPr>
        <w:pStyle w:val="ListParagraph"/>
        <w:numPr>
          <w:ilvl w:val="1"/>
          <w:numId w:val="39"/>
        </w:numPr>
        <w:tabs>
          <w:tab w:val="left" w:pos="450"/>
        </w:tabs>
        <w:spacing w:after="0" w:line="240" w:lineRule="auto"/>
        <w:ind w:left="0" w:firstLine="0"/>
        <w:jc w:val="both"/>
        <w:rPr>
          <w:rFonts w:ascii="Sylfaen" w:hAnsi="Sylfaen" w:cs="Sylfaen"/>
          <w:color w:val="auto"/>
          <w:sz w:val="22"/>
          <w:szCs w:val="22"/>
          <w:lang w:val="ka-GE"/>
        </w:rPr>
      </w:pPr>
      <w:r w:rsidRPr="00591B31">
        <w:rPr>
          <w:rFonts w:ascii="Sylfaen" w:hAnsi="Sylfaen" w:cs="Sylfaen"/>
          <w:color w:val="auto"/>
          <w:sz w:val="22"/>
          <w:szCs w:val="22"/>
          <w:lang w:val="ka-GE"/>
        </w:rPr>
        <w:t xml:space="preserve">შემსყიდველსა და მიმწოდებელს შორის მიღება-ჩაბარების ეტაპზე წარმოშობილი დავის შემთხვევაში, უნდა მოხდეს სადავო საქონლის ნიმუშის დალუქვა და სსიპ „ლევან სამხარაულის სახელობის სასამართლო  ექსპერტიზის ეროვნული ბიუროში" ან სხვა აკრედიტირებული </w:t>
      </w:r>
      <w:proofErr w:type="spellStart"/>
      <w:r w:rsidRPr="00591B31">
        <w:rPr>
          <w:rFonts w:ascii="Sylfaen" w:hAnsi="Sylfaen" w:cs="Sylfaen"/>
          <w:color w:val="auto"/>
          <w:sz w:val="22"/>
          <w:szCs w:val="22"/>
          <w:lang w:val="ka-GE"/>
        </w:rPr>
        <w:t>პირიში</w:t>
      </w:r>
      <w:proofErr w:type="spellEnd"/>
      <w:r w:rsidRPr="00591B31">
        <w:rPr>
          <w:rFonts w:ascii="Sylfaen" w:hAnsi="Sylfaen" w:cs="Sylfaen"/>
          <w:color w:val="auto"/>
          <w:sz w:val="22"/>
          <w:szCs w:val="22"/>
          <w:lang w:val="ka-GE"/>
        </w:rPr>
        <w:t xml:space="preserve"> ტრანსპორტირება მიმწოდებლის მიერ, მისივე ხარჯებით. იმ შემთხვევაში თუ ექსპერტიზა დაადგენს, რომ </w:t>
      </w:r>
      <w:proofErr w:type="spellStart"/>
      <w:r w:rsidRPr="00591B31">
        <w:rPr>
          <w:rFonts w:ascii="Sylfaen" w:hAnsi="Sylfaen" w:cs="Sylfaen"/>
          <w:color w:val="auto"/>
          <w:sz w:val="22"/>
          <w:szCs w:val="22"/>
          <w:lang w:val="ka-GE"/>
        </w:rPr>
        <w:t>საქონლი</w:t>
      </w:r>
      <w:proofErr w:type="spellEnd"/>
      <w:r w:rsidRPr="00591B31">
        <w:rPr>
          <w:rFonts w:ascii="Sylfaen" w:hAnsi="Sylfaen" w:cs="Sylfaen"/>
          <w:color w:val="auto"/>
          <w:sz w:val="22"/>
          <w:szCs w:val="22"/>
          <w:lang w:val="ka-GE"/>
        </w:rPr>
        <w:t xml:space="preserve"> არ შეესაბამება ხელშეკრულებით გათვალისწინებულ პარამეტრებსა და მოთხოვნებს, ექსპერტიზის ხარჯებს აანაზღაურებს მიმწოდებელი, ხოლო იმ შემთხვევაში თუ ექსპერტიზა დაადგენს, რომ </w:t>
      </w:r>
      <w:proofErr w:type="spellStart"/>
      <w:r w:rsidRPr="00591B31">
        <w:rPr>
          <w:rFonts w:ascii="Sylfaen" w:hAnsi="Sylfaen" w:cs="Sylfaen"/>
          <w:color w:val="auto"/>
          <w:sz w:val="22"/>
          <w:szCs w:val="22"/>
          <w:lang w:val="ka-GE"/>
        </w:rPr>
        <w:t>საქონლი</w:t>
      </w:r>
      <w:proofErr w:type="spellEnd"/>
      <w:r w:rsidRPr="00591B31">
        <w:rPr>
          <w:rFonts w:ascii="Sylfaen" w:hAnsi="Sylfaen" w:cs="Sylfaen"/>
          <w:color w:val="auto"/>
          <w:sz w:val="22"/>
          <w:szCs w:val="22"/>
          <w:lang w:val="ka-GE"/>
        </w:rPr>
        <w:t xml:space="preserve"> შეესაბამება ხელშეკრულებით გათვალისწინებულ პარამეტრებსა და მოთხოვნებს,  ექსპერტიზის ხარჯებს აანაზღაურებს შემსყიდველი, გარდა </w:t>
      </w:r>
      <w:proofErr w:type="spellStart"/>
      <w:r w:rsidRPr="00591B31">
        <w:rPr>
          <w:rFonts w:ascii="Sylfaen" w:hAnsi="Sylfaen" w:cs="Sylfaen"/>
          <w:color w:val="auto"/>
          <w:sz w:val="22"/>
          <w:szCs w:val="22"/>
          <w:lang w:val="ka-GE"/>
        </w:rPr>
        <w:t>სატენდერო</w:t>
      </w:r>
      <w:proofErr w:type="spellEnd"/>
      <w:r w:rsidRPr="00591B31">
        <w:rPr>
          <w:rFonts w:ascii="Sylfaen" w:hAnsi="Sylfaen" w:cs="Sylfaen"/>
          <w:color w:val="auto"/>
          <w:sz w:val="22"/>
          <w:szCs w:val="22"/>
          <w:lang w:val="ka-GE"/>
        </w:rPr>
        <w:t xml:space="preserve"> დოკუმენტაციის 2.9 პუნქტით განსაზღვრული შემთხვევებისა.</w:t>
      </w:r>
    </w:p>
    <w:p w14:paraId="3F5DC8F7" w14:textId="77777777" w:rsidR="00591B31" w:rsidRPr="00591B31" w:rsidRDefault="00591B31" w:rsidP="00591B31">
      <w:pPr>
        <w:pStyle w:val="ListParagraph"/>
        <w:numPr>
          <w:ilvl w:val="1"/>
          <w:numId w:val="39"/>
        </w:numPr>
        <w:tabs>
          <w:tab w:val="left" w:pos="450"/>
        </w:tabs>
        <w:spacing w:after="0" w:line="240" w:lineRule="auto"/>
        <w:ind w:left="0" w:firstLine="0"/>
        <w:jc w:val="both"/>
        <w:rPr>
          <w:rFonts w:ascii="Sylfaen" w:hAnsi="Sylfaen" w:cs="Sylfaen"/>
          <w:color w:val="auto"/>
          <w:sz w:val="22"/>
          <w:szCs w:val="22"/>
          <w:lang w:val="ka-GE"/>
        </w:rPr>
      </w:pPr>
      <w:r w:rsidRPr="00591B31">
        <w:rPr>
          <w:rFonts w:ascii="Sylfaen" w:hAnsi="Sylfaen" w:cs="Sylfaen"/>
          <w:color w:val="auto"/>
          <w:sz w:val="22"/>
          <w:szCs w:val="22"/>
          <w:lang w:val="ka-GE"/>
        </w:rPr>
        <w:t>პროდუქტის დადგენილ სტანდარტებთან შესაბამისობის განსაზღვრის მიზნით, შემსყიდველი უფლებამოსილია საწარმოში/</w:t>
      </w:r>
      <w:proofErr w:type="spellStart"/>
      <w:r w:rsidRPr="00591B31">
        <w:rPr>
          <w:rFonts w:ascii="Sylfaen" w:hAnsi="Sylfaen" w:cs="Sylfaen"/>
          <w:color w:val="auto"/>
          <w:sz w:val="22"/>
          <w:szCs w:val="22"/>
          <w:lang w:val="ka-GE"/>
        </w:rPr>
        <w:t>სასაწყობე</w:t>
      </w:r>
      <w:proofErr w:type="spellEnd"/>
      <w:r w:rsidRPr="00591B31">
        <w:rPr>
          <w:rFonts w:ascii="Sylfaen" w:hAnsi="Sylfaen" w:cs="Sylfaen"/>
          <w:color w:val="auto"/>
          <w:sz w:val="22"/>
          <w:szCs w:val="22"/>
          <w:lang w:val="ka-GE"/>
        </w:rPr>
        <w:t xml:space="preserve"> ფართში ინსპექტირების მიზნით მიმართოს შესაბამის ორგანოებს.</w:t>
      </w:r>
    </w:p>
    <w:p w14:paraId="4B9D38AF" w14:textId="34C811D6" w:rsidR="001A0BC6" w:rsidRPr="00504ED1" w:rsidRDefault="001A0BC6" w:rsidP="00D02FB3">
      <w:pPr>
        <w:pStyle w:val="ListParagraph"/>
        <w:numPr>
          <w:ilvl w:val="1"/>
          <w:numId w:val="39"/>
        </w:numPr>
        <w:tabs>
          <w:tab w:val="left" w:pos="450"/>
        </w:tabs>
        <w:spacing w:after="0" w:line="240" w:lineRule="auto"/>
        <w:ind w:left="0" w:firstLine="0"/>
        <w:jc w:val="both"/>
        <w:rPr>
          <w:rFonts w:ascii="Sylfaen" w:hAnsi="Sylfaen" w:cs="Sylfaen"/>
          <w:color w:val="auto"/>
          <w:sz w:val="22"/>
          <w:szCs w:val="22"/>
          <w:lang w:val="ka-GE"/>
        </w:rPr>
      </w:pPr>
      <w:r w:rsidRPr="00504ED1">
        <w:rPr>
          <w:rFonts w:ascii="Sylfaen" w:hAnsi="Sylfaen" w:cs="Sylfaen"/>
          <w:color w:val="auto"/>
          <w:sz w:val="22"/>
          <w:szCs w:val="22"/>
          <w:lang w:val="ka-GE"/>
        </w:rPr>
        <w:t>მიმწოდებელი ვალდებულია საკუთარი ხარჯებით უზრუნველყოს კონტროლის შედეგად გამოვლენილი ყველა დეფექტის ან ნაკლის აღმოფხვრა და წუნდებული საქონლის ახლით შეცვლა.</w:t>
      </w:r>
    </w:p>
    <w:p w14:paraId="6602A554" w14:textId="77777777" w:rsidR="00CB1FB5" w:rsidRPr="00D1288E" w:rsidRDefault="00591B31" w:rsidP="00CB1FB5">
      <w:pPr>
        <w:pStyle w:val="ListParagraph"/>
        <w:numPr>
          <w:ilvl w:val="1"/>
          <w:numId w:val="39"/>
        </w:numPr>
        <w:tabs>
          <w:tab w:val="left" w:pos="450"/>
        </w:tabs>
        <w:spacing w:after="0" w:line="240" w:lineRule="auto"/>
        <w:ind w:left="0" w:firstLine="0"/>
        <w:jc w:val="both"/>
        <w:rPr>
          <w:rFonts w:ascii="Sylfaen" w:hAnsi="Sylfaen" w:cs="Sylfaen"/>
          <w:color w:val="auto"/>
          <w:sz w:val="22"/>
          <w:szCs w:val="22"/>
          <w:highlight w:val="yellow"/>
          <w:lang w:val="ka-GE"/>
        </w:rPr>
      </w:pPr>
      <w:r w:rsidRPr="00A74FCB">
        <w:rPr>
          <w:rFonts w:ascii="Sylfaen" w:hAnsi="Sylfaen" w:cs="Sylfaen"/>
          <w:color w:val="auto"/>
          <w:sz w:val="22"/>
          <w:szCs w:val="22"/>
          <w:lang w:val="ka-GE"/>
        </w:rPr>
        <w:lastRenderedPageBreak/>
        <w:t>საქონლის მიღება წარმოებს მიღება-ჩაბარების აქტის სახით. მიღება-ჩაბარების აქტი ფორმდება წერილობითი ფორმით, მხარეთა უფლებამოსილი წარმომადგენლების ხელმოწერით. საქონლის მიწოდება უნდა განხორციელდეს დღის განმავლობაში არაუგვიანეს 17</w:t>
      </w:r>
      <w:r>
        <w:rPr>
          <w:rFonts w:ascii="Sylfaen" w:hAnsi="Sylfaen" w:cs="Sylfaen"/>
          <w:color w:val="auto"/>
          <w:sz w:val="22"/>
          <w:szCs w:val="22"/>
          <w:lang w:val="ka-GE"/>
        </w:rPr>
        <w:t>:3</w:t>
      </w:r>
      <w:r w:rsidRPr="00A74FCB">
        <w:rPr>
          <w:rFonts w:ascii="Sylfaen" w:hAnsi="Sylfaen" w:cs="Sylfaen"/>
          <w:color w:val="auto"/>
          <w:sz w:val="22"/>
          <w:szCs w:val="22"/>
          <w:lang w:val="ka-GE"/>
        </w:rPr>
        <w:t>0 სთ-ისა. 17</w:t>
      </w:r>
      <w:r>
        <w:rPr>
          <w:rFonts w:ascii="Sylfaen" w:hAnsi="Sylfaen" w:cs="Sylfaen"/>
          <w:color w:val="auto"/>
          <w:sz w:val="22"/>
          <w:szCs w:val="22"/>
          <w:lang w:val="ka-GE"/>
        </w:rPr>
        <w:t>:3</w:t>
      </w:r>
      <w:r w:rsidRPr="00A74FCB">
        <w:rPr>
          <w:rFonts w:ascii="Sylfaen" w:hAnsi="Sylfaen" w:cs="Sylfaen"/>
          <w:color w:val="auto"/>
          <w:sz w:val="22"/>
          <w:szCs w:val="22"/>
          <w:lang w:val="ka-GE"/>
        </w:rPr>
        <w:t>0 სთ-ის შემდეგ „შემსყიდველი“ უფლებამოსილია უარი თქვას საქონლის მიღებაზე</w:t>
      </w:r>
      <w:r>
        <w:rPr>
          <w:rFonts w:ascii="Sylfaen" w:hAnsi="Sylfaen" w:cs="Sylfaen"/>
          <w:color w:val="auto"/>
          <w:sz w:val="22"/>
          <w:szCs w:val="22"/>
          <w:lang w:val="ka-GE"/>
        </w:rPr>
        <w:t xml:space="preserve">. </w:t>
      </w:r>
      <w:r w:rsidRPr="00D1288E">
        <w:rPr>
          <w:rFonts w:ascii="Sylfaen" w:hAnsi="Sylfaen" w:cs="Sylfaen"/>
          <w:color w:val="auto"/>
          <w:sz w:val="22"/>
          <w:szCs w:val="22"/>
          <w:highlight w:val="yellow"/>
          <w:lang w:val="ka-GE"/>
        </w:rPr>
        <w:t>თუ მხარეთა მიერ სხვა რამ არ არის განსაზღვრული ხელშეკრულებით.</w:t>
      </w:r>
    </w:p>
    <w:p w14:paraId="61767087" w14:textId="2A0D9465" w:rsidR="00591B31" w:rsidRPr="00CB1FB5" w:rsidRDefault="00CB1FB5" w:rsidP="00CB1FB5">
      <w:pPr>
        <w:pStyle w:val="ListParagraph"/>
        <w:numPr>
          <w:ilvl w:val="1"/>
          <w:numId w:val="39"/>
        </w:numPr>
        <w:tabs>
          <w:tab w:val="left" w:pos="450"/>
        </w:tabs>
        <w:spacing w:after="0" w:line="240" w:lineRule="auto"/>
        <w:ind w:left="0" w:firstLine="0"/>
        <w:jc w:val="both"/>
        <w:rPr>
          <w:rFonts w:ascii="Sylfaen" w:hAnsi="Sylfaen" w:cs="Sylfaen"/>
          <w:color w:val="auto"/>
          <w:sz w:val="22"/>
          <w:szCs w:val="22"/>
          <w:lang w:val="ka-GE"/>
        </w:rPr>
      </w:pPr>
      <w:r w:rsidRPr="00CB1FB5">
        <w:rPr>
          <w:rFonts w:ascii="Sylfaen" w:hAnsi="Sylfaen" w:cs="Sylfaen"/>
          <w:color w:val="auto"/>
          <w:sz w:val="22"/>
          <w:szCs w:val="22"/>
          <w:lang w:val="ka-GE"/>
        </w:rPr>
        <w:t>თუ მხარეთა შორის შეთანხმებული გეგმა-გრაფიკის თანახმად, მიწოდება ხორციელდება სამუშაო დღეს და კონკრეტული დღე ემთხვევა ოფიციალურ დასვენების დღეს, მიწოდების დღე უნდა შეთანხმდეს შემსყიდველთან.</w:t>
      </w:r>
    </w:p>
    <w:p w14:paraId="37D53FF4" w14:textId="77777777" w:rsidR="00D24702" w:rsidRPr="00B54D52" w:rsidRDefault="00D24702" w:rsidP="006350D7">
      <w:pPr>
        <w:spacing w:after="0" w:line="240" w:lineRule="auto"/>
        <w:ind w:left="0"/>
        <w:rPr>
          <w:rFonts w:ascii="Sylfaen" w:hAnsi="Sylfaen"/>
          <w:color w:val="auto"/>
          <w:sz w:val="22"/>
          <w:szCs w:val="22"/>
          <w:lang w:val="ka-GE"/>
        </w:rPr>
      </w:pPr>
    </w:p>
    <w:p w14:paraId="0B0339A1" w14:textId="77777777" w:rsidR="00425795" w:rsidRPr="00B54D52" w:rsidRDefault="00425795" w:rsidP="009A325B">
      <w:pPr>
        <w:pStyle w:val="ListParagraph"/>
        <w:numPr>
          <w:ilvl w:val="0"/>
          <w:numId w:val="23"/>
        </w:numPr>
        <w:spacing w:before="270" w:after="0" w:line="285" w:lineRule="atLeast"/>
        <w:jc w:val="center"/>
        <w:rPr>
          <w:rFonts w:ascii="Sylfaen" w:hAnsi="Sylfaen" w:cs="Sylfaen"/>
          <w:b/>
          <w:color w:val="auto"/>
          <w:sz w:val="22"/>
          <w:szCs w:val="22"/>
          <w:lang w:val="ka-GE"/>
        </w:rPr>
      </w:pPr>
      <w:r w:rsidRPr="00B54D52">
        <w:rPr>
          <w:rFonts w:ascii="Sylfaen" w:hAnsi="Sylfaen" w:cs="Sylfaen"/>
          <w:b/>
          <w:color w:val="auto"/>
          <w:sz w:val="22"/>
          <w:szCs w:val="22"/>
          <w:lang w:val="ka-GE"/>
        </w:rPr>
        <w:t>ანგარიშსწორების წესი</w:t>
      </w:r>
      <w:r w:rsidRPr="00B54D52">
        <w:rPr>
          <w:rFonts w:ascii="Sylfaen" w:hAnsi="Sylfaen" w:cs="Sylfaen"/>
          <w:b/>
          <w:color w:val="auto"/>
          <w:sz w:val="22"/>
          <w:szCs w:val="22"/>
          <w:lang w:val="ka-GE"/>
        </w:rPr>
        <w:br/>
      </w:r>
    </w:p>
    <w:p w14:paraId="15C67BA1" w14:textId="18CC552A" w:rsidR="00425795" w:rsidRPr="00B54D52" w:rsidRDefault="00425795" w:rsidP="009A325B">
      <w:pPr>
        <w:pStyle w:val="ListParagraph"/>
        <w:numPr>
          <w:ilvl w:val="1"/>
          <w:numId w:val="41"/>
        </w:numPr>
        <w:tabs>
          <w:tab w:val="left" w:pos="450"/>
        </w:tabs>
        <w:spacing w:after="0" w:line="240" w:lineRule="auto"/>
        <w:ind w:left="0" w:firstLine="0"/>
        <w:jc w:val="both"/>
        <w:rPr>
          <w:rFonts w:ascii="Sylfaen" w:hAnsi="Sylfaen" w:cs="Sylfaen"/>
          <w:color w:val="auto"/>
          <w:sz w:val="22"/>
          <w:szCs w:val="22"/>
          <w:lang w:val="ka-GE"/>
        </w:rPr>
      </w:pPr>
      <w:r w:rsidRPr="00B54D52">
        <w:rPr>
          <w:rFonts w:ascii="Sylfaen" w:hAnsi="Sylfaen" w:cs="Sylfaen"/>
          <w:color w:val="auto"/>
          <w:sz w:val="22"/>
          <w:szCs w:val="22"/>
          <w:lang w:val="ka-GE"/>
        </w:rPr>
        <w:t>მიმწოდებელთან ანგარიშსწორება  განხორციელდება უნაღდო ანგარიშსწორების ფორმით ეროვნულ ვალუტაში და უნდა მოიცავდეს საქართველოს კანონმდებლობით დადგენილ ყველა გადასახადს.</w:t>
      </w:r>
    </w:p>
    <w:p w14:paraId="7A81946B" w14:textId="4894333A" w:rsidR="00D24702" w:rsidRPr="00D1288E" w:rsidRDefault="00AF4552" w:rsidP="009A325B">
      <w:pPr>
        <w:pStyle w:val="ListParagraph"/>
        <w:numPr>
          <w:ilvl w:val="1"/>
          <w:numId w:val="41"/>
        </w:numPr>
        <w:tabs>
          <w:tab w:val="left" w:pos="450"/>
        </w:tabs>
        <w:spacing w:after="0" w:line="240" w:lineRule="auto"/>
        <w:ind w:left="0" w:firstLine="0"/>
        <w:jc w:val="both"/>
        <w:rPr>
          <w:rFonts w:ascii="Sylfaen" w:hAnsi="Sylfaen" w:cs="Sylfaen"/>
          <w:color w:val="auto"/>
          <w:sz w:val="22"/>
          <w:szCs w:val="22"/>
          <w:highlight w:val="yellow"/>
          <w:lang w:val="ka-GE"/>
        </w:rPr>
      </w:pPr>
      <w:r w:rsidRPr="00AF4552">
        <w:rPr>
          <w:rFonts w:ascii="Sylfaen" w:hAnsi="Sylfaen" w:cs="Sylfaen"/>
          <w:color w:val="auto"/>
          <w:sz w:val="22"/>
          <w:szCs w:val="22"/>
          <w:lang w:val="ka-GE"/>
        </w:rPr>
        <w:t xml:space="preserve">შემსყიდველი ორგანიზაცია ვალდებულია, </w:t>
      </w:r>
      <w:proofErr w:type="spellStart"/>
      <w:r w:rsidRPr="00AF4552">
        <w:rPr>
          <w:rFonts w:ascii="Sylfaen" w:hAnsi="Sylfaen" w:cs="Sylfaen"/>
          <w:color w:val="auto"/>
          <w:sz w:val="22"/>
          <w:szCs w:val="22"/>
          <w:lang w:val="ka-GE"/>
        </w:rPr>
        <w:t>ანგარიშწორება</w:t>
      </w:r>
      <w:proofErr w:type="spellEnd"/>
      <w:r w:rsidRPr="00AF4552">
        <w:rPr>
          <w:rFonts w:ascii="Sylfaen" w:hAnsi="Sylfaen" w:cs="Sylfaen"/>
          <w:color w:val="auto"/>
          <w:sz w:val="22"/>
          <w:szCs w:val="22"/>
          <w:lang w:val="ka-GE"/>
        </w:rPr>
        <w:t xml:space="preserve"> განახორცილოს </w:t>
      </w:r>
      <w:r w:rsidR="004068C1" w:rsidRPr="00BD4C7E">
        <w:rPr>
          <w:rFonts w:ascii="Sylfaen" w:hAnsi="Sylfaen" w:cs="Sylfaen"/>
          <w:color w:val="auto"/>
          <w:sz w:val="22"/>
          <w:szCs w:val="22"/>
          <w:lang w:val="ka-GE"/>
        </w:rPr>
        <w:t xml:space="preserve"> მიწოდებულ </w:t>
      </w:r>
      <w:proofErr w:type="spellStart"/>
      <w:r w:rsidR="004068C1" w:rsidRPr="00BD4C7E">
        <w:rPr>
          <w:rFonts w:ascii="Sylfaen" w:hAnsi="Sylfaen" w:cs="Sylfaen"/>
          <w:color w:val="auto"/>
          <w:sz w:val="22"/>
          <w:szCs w:val="22"/>
          <w:lang w:val="ka-GE"/>
        </w:rPr>
        <w:t>საქონლზე</w:t>
      </w:r>
      <w:proofErr w:type="spellEnd"/>
      <w:r w:rsidR="004068C1" w:rsidRPr="00BD4C7E">
        <w:rPr>
          <w:rFonts w:ascii="Sylfaen" w:hAnsi="Sylfaen" w:cs="Sylfaen"/>
          <w:color w:val="auto"/>
          <w:sz w:val="22"/>
          <w:szCs w:val="22"/>
          <w:lang w:val="ka-GE"/>
        </w:rPr>
        <w:t xml:space="preserve"> მიღება-ჩაბარების აქტების გაფორმებიდან 10 სამუშაო დღის ვადაში</w:t>
      </w:r>
      <w:r w:rsidR="00BD4C7E">
        <w:rPr>
          <w:rFonts w:ascii="Sylfaen" w:hAnsi="Sylfaen" w:cs="Sylfaen"/>
          <w:color w:val="auto"/>
          <w:sz w:val="22"/>
          <w:szCs w:val="22"/>
          <w:lang w:val="ka-GE"/>
        </w:rPr>
        <w:t>.</w:t>
      </w:r>
      <w:r w:rsidR="005738E5">
        <w:rPr>
          <w:rFonts w:ascii="Sylfaen" w:hAnsi="Sylfaen" w:cs="Sylfaen"/>
          <w:color w:val="auto"/>
          <w:sz w:val="22"/>
          <w:szCs w:val="22"/>
          <w:lang w:val="ka-GE"/>
        </w:rPr>
        <w:t xml:space="preserve"> </w:t>
      </w:r>
      <w:r w:rsidR="005738E5" w:rsidRPr="00D1288E">
        <w:rPr>
          <w:rFonts w:ascii="Sylfaen" w:hAnsi="Sylfaen" w:cs="Sylfaen"/>
          <w:color w:val="auto"/>
          <w:sz w:val="22"/>
          <w:szCs w:val="22"/>
          <w:highlight w:val="yellow"/>
          <w:lang w:val="ka-GE"/>
        </w:rPr>
        <w:t>თუ მხარეები სხვა პირობაზე არ შეთანხმდებიან.</w:t>
      </w:r>
    </w:p>
    <w:p w14:paraId="0EDF6FC2" w14:textId="77777777" w:rsidR="00AF4552" w:rsidRPr="00B54D52" w:rsidRDefault="00AF4552" w:rsidP="00AF4552">
      <w:pPr>
        <w:pStyle w:val="ListParagraph"/>
        <w:tabs>
          <w:tab w:val="left" w:pos="450"/>
        </w:tabs>
        <w:spacing w:after="0" w:line="240" w:lineRule="auto"/>
        <w:ind w:left="0"/>
        <w:jc w:val="both"/>
        <w:rPr>
          <w:rFonts w:ascii="Sylfaen" w:hAnsi="Sylfaen" w:cs="Sylfaen"/>
          <w:color w:val="auto"/>
          <w:sz w:val="22"/>
          <w:szCs w:val="22"/>
          <w:lang w:val="ka-GE"/>
        </w:rPr>
      </w:pPr>
    </w:p>
    <w:p w14:paraId="6F12A189" w14:textId="77777777" w:rsidR="00D24702" w:rsidRPr="00B54D52" w:rsidRDefault="00D24702" w:rsidP="009A325B">
      <w:pPr>
        <w:pStyle w:val="ListParagraph"/>
        <w:numPr>
          <w:ilvl w:val="0"/>
          <w:numId w:val="23"/>
        </w:numPr>
        <w:spacing w:before="270" w:after="0" w:line="285" w:lineRule="atLeast"/>
        <w:jc w:val="center"/>
        <w:rPr>
          <w:rFonts w:ascii="Merriweather" w:eastAsia="Times New Roman" w:hAnsi="Merriweather"/>
          <w:b/>
          <w:bCs/>
          <w:color w:val="000000"/>
          <w:sz w:val="22"/>
          <w:szCs w:val="22"/>
        </w:rPr>
      </w:pPr>
      <w:proofErr w:type="spellStart"/>
      <w:r w:rsidRPr="00B54D52">
        <w:rPr>
          <w:rFonts w:ascii="Sylfaen" w:eastAsia="Times New Roman" w:hAnsi="Sylfaen" w:cs="Sylfaen"/>
          <w:b/>
          <w:bCs/>
          <w:color w:val="000000"/>
          <w:sz w:val="22"/>
          <w:szCs w:val="22"/>
        </w:rPr>
        <w:t>ხელშეკრულების</w:t>
      </w:r>
      <w:proofErr w:type="spellEnd"/>
      <w:r w:rsidRPr="00B54D52">
        <w:rPr>
          <w:rFonts w:ascii="Merriweather" w:eastAsia="Times New Roman" w:hAnsi="Merriweather"/>
          <w:b/>
          <w:bCs/>
          <w:color w:val="000000"/>
          <w:sz w:val="22"/>
          <w:szCs w:val="22"/>
        </w:rPr>
        <w:t xml:space="preserve"> </w:t>
      </w:r>
      <w:proofErr w:type="spellStart"/>
      <w:r w:rsidRPr="00B54D52">
        <w:rPr>
          <w:rFonts w:ascii="Sylfaen" w:eastAsia="Times New Roman" w:hAnsi="Sylfaen" w:cs="Sylfaen"/>
          <w:b/>
          <w:bCs/>
          <w:color w:val="000000"/>
          <w:sz w:val="22"/>
          <w:szCs w:val="22"/>
        </w:rPr>
        <w:t>შესრულების</w:t>
      </w:r>
      <w:proofErr w:type="spellEnd"/>
      <w:r w:rsidRPr="00B54D52">
        <w:rPr>
          <w:rFonts w:ascii="Merriweather" w:eastAsia="Times New Roman" w:hAnsi="Merriweather"/>
          <w:b/>
          <w:bCs/>
          <w:color w:val="000000"/>
          <w:sz w:val="22"/>
          <w:szCs w:val="22"/>
        </w:rPr>
        <w:t xml:space="preserve"> </w:t>
      </w:r>
      <w:proofErr w:type="spellStart"/>
      <w:r w:rsidRPr="00B54D52">
        <w:rPr>
          <w:rFonts w:ascii="Sylfaen" w:eastAsia="Times New Roman" w:hAnsi="Sylfaen" w:cs="Sylfaen"/>
          <w:b/>
          <w:bCs/>
          <w:color w:val="000000"/>
          <w:sz w:val="22"/>
          <w:szCs w:val="22"/>
        </w:rPr>
        <w:t>შეფერხება</w:t>
      </w:r>
      <w:proofErr w:type="spellEnd"/>
    </w:p>
    <w:p w14:paraId="38CC0A38" w14:textId="77777777" w:rsidR="00D24702" w:rsidRPr="00B54D52" w:rsidRDefault="00D24702" w:rsidP="00D24702">
      <w:pPr>
        <w:spacing w:after="0" w:line="240" w:lineRule="auto"/>
        <w:rPr>
          <w:rFonts w:ascii="Times New Roman" w:eastAsia="Times New Roman" w:hAnsi="Times New Roman"/>
          <w:sz w:val="22"/>
          <w:szCs w:val="22"/>
        </w:rPr>
      </w:pPr>
    </w:p>
    <w:p w14:paraId="06B0CD28" w14:textId="60E1E0BE" w:rsidR="00D24702" w:rsidRPr="00B54D52" w:rsidRDefault="00D24702" w:rsidP="009A325B">
      <w:pPr>
        <w:pStyle w:val="ListParagraph"/>
        <w:numPr>
          <w:ilvl w:val="1"/>
          <w:numId w:val="42"/>
        </w:numPr>
        <w:tabs>
          <w:tab w:val="left" w:pos="450"/>
        </w:tabs>
        <w:spacing w:after="0" w:line="240" w:lineRule="auto"/>
        <w:ind w:left="0" w:firstLine="0"/>
        <w:jc w:val="both"/>
        <w:rPr>
          <w:rFonts w:ascii="Sylfaen" w:hAnsi="Sylfaen" w:cs="Sylfaen"/>
          <w:color w:val="auto"/>
          <w:sz w:val="22"/>
          <w:szCs w:val="22"/>
          <w:lang w:val="ka-GE"/>
        </w:rPr>
      </w:pPr>
      <w:r w:rsidRPr="00B54D52">
        <w:rPr>
          <w:rFonts w:ascii="Sylfaen" w:hAnsi="Sylfaen" w:cs="Sylfaen"/>
          <w:color w:val="auto"/>
          <w:sz w:val="22"/>
          <w:szCs w:val="22"/>
          <w:lang w:val="ka-GE"/>
        </w:rPr>
        <w:t>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14:paraId="47BB1D98" w14:textId="00C6329F" w:rsidR="00D24702" w:rsidRPr="00B54D52" w:rsidRDefault="00D24702" w:rsidP="009A325B">
      <w:pPr>
        <w:pStyle w:val="ListParagraph"/>
        <w:numPr>
          <w:ilvl w:val="1"/>
          <w:numId w:val="42"/>
        </w:numPr>
        <w:tabs>
          <w:tab w:val="left" w:pos="450"/>
        </w:tabs>
        <w:spacing w:after="0" w:line="240" w:lineRule="auto"/>
        <w:ind w:left="0" w:firstLine="0"/>
        <w:jc w:val="both"/>
        <w:rPr>
          <w:rFonts w:ascii="Sylfaen" w:hAnsi="Sylfaen" w:cs="Sylfaen"/>
          <w:color w:val="auto"/>
          <w:sz w:val="22"/>
          <w:szCs w:val="22"/>
          <w:lang w:val="ka-GE"/>
        </w:rPr>
      </w:pPr>
      <w:r w:rsidRPr="00B54D52">
        <w:rPr>
          <w:rFonts w:ascii="Sylfaen" w:hAnsi="Sylfaen" w:cs="Sylfaen"/>
          <w:color w:val="auto"/>
          <w:sz w:val="22"/>
          <w:szCs w:val="22"/>
          <w:lang w:val="ka-GE"/>
        </w:rPr>
        <w:t>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r w:rsidR="00623D2F" w:rsidRPr="00B54D52">
        <w:rPr>
          <w:rFonts w:ascii="Sylfaen" w:hAnsi="Sylfaen" w:cs="Sylfaen"/>
          <w:color w:val="auto"/>
          <w:sz w:val="22"/>
          <w:szCs w:val="22"/>
          <w:lang w:val="ka-GE"/>
        </w:rPr>
        <w:t>.</w:t>
      </w:r>
    </w:p>
    <w:p w14:paraId="4E90A925" w14:textId="4EC107FF" w:rsidR="0057450D" w:rsidRDefault="0057450D" w:rsidP="0057450D">
      <w:pPr>
        <w:spacing w:after="0" w:line="240" w:lineRule="auto"/>
        <w:ind w:left="0"/>
        <w:jc w:val="both"/>
        <w:rPr>
          <w:rFonts w:ascii="Sylfaen" w:hAnsi="Sylfaen" w:cs="Sylfaen"/>
          <w:color w:val="auto"/>
          <w:sz w:val="22"/>
          <w:szCs w:val="22"/>
          <w:lang w:val="ka-GE"/>
        </w:rPr>
      </w:pPr>
    </w:p>
    <w:p w14:paraId="79FC271A" w14:textId="35AC1717" w:rsidR="0057450D" w:rsidRPr="001F7EC7" w:rsidRDefault="0057450D" w:rsidP="007533BA">
      <w:pPr>
        <w:pStyle w:val="ListParagraph"/>
        <w:numPr>
          <w:ilvl w:val="0"/>
          <w:numId w:val="23"/>
        </w:numPr>
        <w:spacing w:before="270" w:after="0" w:line="285" w:lineRule="atLeast"/>
        <w:jc w:val="center"/>
        <w:rPr>
          <w:rFonts w:ascii="Sylfaen" w:hAnsi="Sylfaen" w:cs="Sylfaen"/>
          <w:b/>
          <w:color w:val="auto"/>
          <w:sz w:val="22"/>
          <w:szCs w:val="22"/>
        </w:rPr>
      </w:pPr>
      <w:proofErr w:type="spellStart"/>
      <w:r w:rsidRPr="001F7EC7">
        <w:rPr>
          <w:rFonts w:ascii="Sylfaen" w:hAnsi="Sylfaen" w:cs="Sylfaen"/>
          <w:b/>
          <w:color w:val="auto"/>
          <w:sz w:val="22"/>
          <w:szCs w:val="22"/>
        </w:rPr>
        <w:t>ხელშეკრულების</w:t>
      </w:r>
      <w:proofErr w:type="spellEnd"/>
      <w:r w:rsidRPr="001F7EC7">
        <w:rPr>
          <w:rFonts w:ascii="Sylfaen" w:hAnsi="Sylfaen" w:cs="Sylfaen"/>
          <w:b/>
          <w:color w:val="auto"/>
          <w:sz w:val="22"/>
          <w:szCs w:val="22"/>
        </w:rPr>
        <w:t xml:space="preserve"> </w:t>
      </w:r>
      <w:proofErr w:type="spellStart"/>
      <w:r w:rsidRPr="001F7EC7">
        <w:rPr>
          <w:rFonts w:ascii="Sylfaen" w:hAnsi="Sylfaen" w:cs="Sylfaen"/>
          <w:b/>
          <w:color w:val="auto"/>
          <w:sz w:val="22"/>
          <w:szCs w:val="22"/>
        </w:rPr>
        <w:t>შესრულების</w:t>
      </w:r>
      <w:proofErr w:type="spellEnd"/>
      <w:r w:rsidRPr="001F7EC7">
        <w:rPr>
          <w:rFonts w:ascii="Sylfaen" w:hAnsi="Sylfaen" w:cs="Sylfaen"/>
          <w:b/>
          <w:color w:val="auto"/>
          <w:sz w:val="22"/>
          <w:szCs w:val="22"/>
        </w:rPr>
        <w:t xml:space="preserve"> </w:t>
      </w:r>
      <w:proofErr w:type="spellStart"/>
      <w:r w:rsidRPr="001F7EC7">
        <w:rPr>
          <w:rFonts w:ascii="Sylfaen" w:hAnsi="Sylfaen" w:cs="Sylfaen"/>
          <w:b/>
          <w:color w:val="auto"/>
          <w:sz w:val="22"/>
          <w:szCs w:val="22"/>
        </w:rPr>
        <w:t>უზრუნველყობის</w:t>
      </w:r>
      <w:proofErr w:type="spellEnd"/>
      <w:r w:rsidRPr="001F7EC7">
        <w:rPr>
          <w:rFonts w:ascii="Sylfaen" w:hAnsi="Sylfaen" w:cs="Sylfaen"/>
          <w:b/>
          <w:color w:val="auto"/>
          <w:sz w:val="22"/>
          <w:szCs w:val="22"/>
        </w:rPr>
        <w:t xml:space="preserve"> </w:t>
      </w:r>
      <w:proofErr w:type="spellStart"/>
      <w:r w:rsidRPr="001F7EC7">
        <w:rPr>
          <w:rFonts w:ascii="Sylfaen" w:hAnsi="Sylfaen" w:cs="Sylfaen"/>
          <w:b/>
          <w:color w:val="auto"/>
          <w:sz w:val="22"/>
          <w:szCs w:val="22"/>
        </w:rPr>
        <w:t>გარანტია</w:t>
      </w:r>
      <w:proofErr w:type="spellEnd"/>
    </w:p>
    <w:p w14:paraId="7C91D9ED" w14:textId="77777777" w:rsidR="0057450D" w:rsidRPr="00B54D52" w:rsidRDefault="0057450D" w:rsidP="0057450D">
      <w:pPr>
        <w:pStyle w:val="ListParagraph"/>
        <w:tabs>
          <w:tab w:val="left" w:pos="180"/>
          <w:tab w:val="left" w:pos="450"/>
        </w:tabs>
        <w:spacing w:after="0" w:line="276" w:lineRule="auto"/>
        <w:ind w:left="0"/>
        <w:rPr>
          <w:rFonts w:ascii="Merriweather" w:eastAsia="Times New Roman" w:hAnsi="Merriweather"/>
          <w:b/>
          <w:bCs/>
          <w:color w:val="000000"/>
          <w:sz w:val="22"/>
          <w:szCs w:val="22"/>
        </w:rPr>
      </w:pPr>
    </w:p>
    <w:p w14:paraId="19F2C31B" w14:textId="579F384A" w:rsidR="00F75C46" w:rsidRPr="00B54D52" w:rsidRDefault="0057450D" w:rsidP="007533BA">
      <w:pPr>
        <w:pStyle w:val="ListParagraph"/>
        <w:numPr>
          <w:ilvl w:val="1"/>
          <w:numId w:val="43"/>
        </w:numPr>
        <w:tabs>
          <w:tab w:val="left" w:pos="450"/>
        </w:tabs>
        <w:spacing w:after="0" w:line="240" w:lineRule="auto"/>
        <w:ind w:left="0" w:firstLine="0"/>
        <w:jc w:val="both"/>
        <w:rPr>
          <w:rFonts w:ascii="Sylfaen" w:hAnsi="Sylfaen" w:cs="Sylfaen"/>
          <w:color w:val="auto"/>
          <w:sz w:val="22"/>
          <w:szCs w:val="22"/>
          <w:lang w:val="ka-GE"/>
        </w:rPr>
      </w:pPr>
      <w:r w:rsidRPr="00B54D52">
        <w:rPr>
          <w:rFonts w:ascii="Sylfaen" w:hAnsi="Sylfaen" w:cs="Sylfaen"/>
          <w:color w:val="auto"/>
          <w:sz w:val="22"/>
          <w:szCs w:val="22"/>
          <w:lang w:val="ka-GE"/>
        </w:rPr>
        <w:t>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w:t>
      </w:r>
      <w:r w:rsidR="00F75C46" w:rsidRPr="00B54D52">
        <w:rPr>
          <w:rFonts w:ascii="Sylfaen" w:hAnsi="Sylfaen" w:cs="Sylfaen"/>
          <w:color w:val="auto"/>
          <w:sz w:val="22"/>
          <w:szCs w:val="22"/>
          <w:lang w:val="ka-GE"/>
        </w:rPr>
        <w:t>,</w:t>
      </w:r>
      <w:r w:rsidRPr="00B54D52">
        <w:rPr>
          <w:rFonts w:ascii="Sylfaen" w:hAnsi="Sylfaen" w:cs="Sylfaen"/>
          <w:color w:val="auto"/>
          <w:sz w:val="22"/>
          <w:szCs w:val="22"/>
          <w:lang w:val="ka-GE"/>
        </w:rPr>
        <w:t xml:space="preserve"> </w:t>
      </w:r>
      <w:r w:rsidRPr="00D1288E">
        <w:rPr>
          <w:rFonts w:ascii="Sylfaen" w:hAnsi="Sylfaen" w:cs="Sylfaen"/>
          <w:color w:val="auto"/>
          <w:sz w:val="22"/>
          <w:szCs w:val="22"/>
          <w:highlight w:val="yellow"/>
          <w:lang w:val="ka-GE"/>
        </w:rPr>
        <w:t>CON-------------</w:t>
      </w:r>
      <w:r w:rsidRPr="00B54D52">
        <w:rPr>
          <w:rFonts w:ascii="Sylfaen" w:hAnsi="Sylfaen" w:cs="Sylfaen"/>
          <w:color w:val="auto"/>
          <w:sz w:val="22"/>
          <w:szCs w:val="22"/>
          <w:lang w:val="ka-GE"/>
        </w:rPr>
        <w:t xml:space="preserve"> ტენდერის მოთხოვნათა დაცვით,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w:t>
      </w:r>
      <w:r w:rsidR="00007EF2">
        <w:rPr>
          <w:rFonts w:ascii="Sylfaen" w:hAnsi="Sylfaen" w:cs="Sylfaen"/>
          <w:color w:val="auto"/>
          <w:sz w:val="22"/>
          <w:szCs w:val="22"/>
          <w:lang w:val="ka-GE"/>
        </w:rPr>
        <w:t xml:space="preserve"> </w:t>
      </w:r>
      <w:proofErr w:type="spellStart"/>
      <w:r w:rsidRPr="00B54D52">
        <w:rPr>
          <w:rFonts w:ascii="Sylfaen" w:hAnsi="Sylfaen" w:cs="Sylfaen"/>
          <w:color w:val="auto"/>
          <w:sz w:val="22"/>
          <w:szCs w:val="22"/>
          <w:lang w:val="ka-GE"/>
        </w:rPr>
        <w:t>გამოუთხოვადი</w:t>
      </w:r>
      <w:proofErr w:type="spellEnd"/>
      <w:r w:rsidR="00007EF2">
        <w:rPr>
          <w:rFonts w:ascii="Sylfaen" w:hAnsi="Sylfaen" w:cs="Sylfaen"/>
          <w:color w:val="auto"/>
          <w:sz w:val="22"/>
          <w:szCs w:val="22"/>
          <w:lang w:val="ka-GE"/>
        </w:rPr>
        <w:t xml:space="preserve"> </w:t>
      </w:r>
      <w:r w:rsidRPr="00B54D52">
        <w:rPr>
          <w:rFonts w:ascii="Sylfaen" w:hAnsi="Sylfaen" w:cs="Sylfaen"/>
          <w:color w:val="auto"/>
          <w:sz w:val="22"/>
          <w:szCs w:val="22"/>
          <w:lang w:val="ka-GE"/>
        </w:rPr>
        <w:t>საბანკო  გარანტია, რომელიც წარმოადგენს ხელშეკრულების განუყოფელ ნაწილს.</w:t>
      </w:r>
    </w:p>
    <w:p w14:paraId="37D33FC7" w14:textId="08EB7C0E" w:rsidR="00F75C46" w:rsidRPr="00B54D52" w:rsidRDefault="0057450D" w:rsidP="007533BA">
      <w:pPr>
        <w:pStyle w:val="ListParagraph"/>
        <w:numPr>
          <w:ilvl w:val="1"/>
          <w:numId w:val="43"/>
        </w:numPr>
        <w:tabs>
          <w:tab w:val="left" w:pos="450"/>
        </w:tabs>
        <w:spacing w:after="0" w:line="240" w:lineRule="auto"/>
        <w:ind w:left="0" w:firstLine="0"/>
        <w:jc w:val="both"/>
        <w:rPr>
          <w:rFonts w:ascii="Sylfaen" w:hAnsi="Sylfaen" w:cs="Sylfaen"/>
          <w:color w:val="auto"/>
          <w:sz w:val="22"/>
          <w:szCs w:val="22"/>
          <w:lang w:val="ka-GE"/>
        </w:rPr>
      </w:pPr>
      <w:r w:rsidRPr="00B54D52">
        <w:rPr>
          <w:rFonts w:ascii="Sylfaen" w:hAnsi="Sylfaen" w:cs="Sylfaen"/>
          <w:color w:val="auto"/>
          <w:sz w:val="22"/>
          <w:szCs w:val="22"/>
          <w:lang w:val="ka-GE"/>
        </w:rPr>
        <w:t xml:space="preserve"> ხელშეკრულების შესრულების უზრუნველყოფის საბანკო ან სადაზღვევო გარანტიის მოქმედების ვადა უნდა განისაზღვრებოდეს </w:t>
      </w:r>
      <w:r w:rsidR="00065F57">
        <w:rPr>
          <w:rFonts w:ascii="Sylfaen" w:hAnsi="Sylfaen" w:cs="Sylfaen"/>
          <w:color w:val="auto"/>
          <w:sz w:val="22"/>
          <w:szCs w:val="22"/>
          <w:lang w:val="ka-GE"/>
        </w:rPr>
        <w:t xml:space="preserve">მინიმუმ 2020 წლის 01 </w:t>
      </w:r>
      <w:r w:rsidR="003312E5">
        <w:rPr>
          <w:rFonts w:ascii="Sylfaen" w:hAnsi="Sylfaen" w:cs="Sylfaen"/>
          <w:color w:val="auto"/>
          <w:sz w:val="22"/>
          <w:szCs w:val="22"/>
          <w:lang w:val="ka-GE"/>
        </w:rPr>
        <w:t>მარტის</w:t>
      </w:r>
      <w:r w:rsidRPr="00B54D52">
        <w:rPr>
          <w:rFonts w:ascii="Sylfaen" w:hAnsi="Sylfaen" w:cs="Sylfaen"/>
          <w:color w:val="auto"/>
          <w:sz w:val="22"/>
          <w:szCs w:val="22"/>
          <w:lang w:val="ka-GE"/>
        </w:rPr>
        <w:t xml:space="preserve"> ჩათვლით. </w:t>
      </w:r>
    </w:p>
    <w:p w14:paraId="59750CC0" w14:textId="2F5B1628" w:rsidR="0057450D" w:rsidRPr="00B54D52" w:rsidRDefault="0057450D" w:rsidP="007533BA">
      <w:pPr>
        <w:pStyle w:val="ListParagraph"/>
        <w:numPr>
          <w:ilvl w:val="1"/>
          <w:numId w:val="43"/>
        </w:numPr>
        <w:tabs>
          <w:tab w:val="left" w:pos="450"/>
        </w:tabs>
        <w:spacing w:after="0" w:line="240" w:lineRule="auto"/>
        <w:ind w:left="0" w:firstLine="0"/>
        <w:jc w:val="both"/>
        <w:rPr>
          <w:rFonts w:ascii="Sylfaen" w:hAnsi="Sylfaen" w:cs="Sylfaen"/>
          <w:color w:val="auto"/>
          <w:sz w:val="22"/>
          <w:szCs w:val="22"/>
          <w:lang w:val="ka-GE"/>
        </w:rPr>
      </w:pPr>
      <w:r w:rsidRPr="00B54D52">
        <w:rPr>
          <w:rFonts w:ascii="Sylfaen" w:hAnsi="Sylfaen" w:cs="Sylfaen"/>
          <w:color w:val="auto"/>
          <w:sz w:val="22"/>
          <w:szCs w:val="22"/>
          <w:lang w:val="ka-GE"/>
        </w:rPr>
        <w:t xml:space="preserve">თუკი </w:t>
      </w:r>
      <w:r w:rsidR="00065F57">
        <w:rPr>
          <w:rFonts w:ascii="Sylfaen" w:hAnsi="Sylfaen" w:cs="Sylfaen"/>
          <w:color w:val="auto"/>
          <w:sz w:val="22"/>
          <w:szCs w:val="22"/>
          <w:lang w:val="ka-GE"/>
        </w:rPr>
        <w:t>მიმწოდებელს</w:t>
      </w:r>
      <w:r w:rsidRPr="00B54D52">
        <w:rPr>
          <w:rFonts w:ascii="Sylfaen" w:hAnsi="Sylfaen" w:cs="Sylfaen"/>
          <w:color w:val="auto"/>
          <w:sz w:val="22"/>
          <w:szCs w:val="22"/>
          <w:lang w:val="ka-GE"/>
        </w:rPr>
        <w:t xml:space="preserve"> შესრულებული აქვს ყველა ვალდებულება, იგი უფლებამოსილია შემსყიდველი ორგანიზაციიდან გამოით</w:t>
      </w:r>
      <w:r w:rsidR="005879CC">
        <w:rPr>
          <w:rFonts w:ascii="Sylfaen" w:hAnsi="Sylfaen" w:cs="Sylfaen"/>
          <w:color w:val="auto"/>
          <w:sz w:val="22"/>
          <w:szCs w:val="22"/>
          <w:lang w:val="ka-GE"/>
        </w:rPr>
        <w:t>ხ</w:t>
      </w:r>
      <w:r w:rsidRPr="00B54D52">
        <w:rPr>
          <w:rFonts w:ascii="Sylfaen" w:hAnsi="Sylfaen" w:cs="Sylfaen"/>
          <w:color w:val="auto"/>
          <w:sz w:val="22"/>
          <w:szCs w:val="22"/>
          <w:lang w:val="ka-GE"/>
        </w:rPr>
        <w:t>ოვოს საბანკო გარანტია.</w:t>
      </w:r>
    </w:p>
    <w:p w14:paraId="7A7708C6" w14:textId="0D0D94F0" w:rsidR="0057450D" w:rsidRPr="00B54D52" w:rsidRDefault="0057450D" w:rsidP="007533BA">
      <w:pPr>
        <w:pStyle w:val="ListParagraph"/>
        <w:numPr>
          <w:ilvl w:val="1"/>
          <w:numId w:val="43"/>
        </w:numPr>
        <w:tabs>
          <w:tab w:val="left" w:pos="450"/>
        </w:tabs>
        <w:spacing w:after="0" w:line="240" w:lineRule="auto"/>
        <w:ind w:left="0" w:firstLine="0"/>
        <w:jc w:val="both"/>
        <w:rPr>
          <w:rFonts w:ascii="Sylfaen" w:hAnsi="Sylfaen" w:cs="Sylfaen"/>
          <w:color w:val="auto"/>
          <w:sz w:val="22"/>
          <w:szCs w:val="22"/>
          <w:lang w:val="ka-GE"/>
        </w:rPr>
      </w:pPr>
      <w:r w:rsidRPr="00B54D52">
        <w:rPr>
          <w:rFonts w:ascii="Sylfaen" w:hAnsi="Sylfaen" w:cs="Sylfaen"/>
          <w:color w:val="auto"/>
          <w:sz w:val="22"/>
          <w:szCs w:val="22"/>
          <w:lang w:val="ka-GE"/>
        </w:rPr>
        <w:t xml:space="preserve">ხელშეკრულების უზრუნველყოფის უპირობო </w:t>
      </w:r>
      <w:proofErr w:type="spellStart"/>
      <w:r w:rsidRPr="00B54D52">
        <w:rPr>
          <w:rFonts w:ascii="Sylfaen" w:hAnsi="Sylfaen" w:cs="Sylfaen"/>
          <w:color w:val="auto"/>
          <w:sz w:val="22"/>
          <w:szCs w:val="22"/>
          <w:lang w:val="ka-GE"/>
        </w:rPr>
        <w:t>გამოუთხოვადი</w:t>
      </w:r>
      <w:proofErr w:type="spellEnd"/>
      <w:r w:rsidRPr="00B54D52">
        <w:rPr>
          <w:rFonts w:ascii="Sylfaen" w:hAnsi="Sylfaen" w:cs="Sylfaen"/>
          <w:color w:val="auto"/>
          <w:sz w:val="22"/>
          <w:szCs w:val="22"/>
          <w:lang w:val="ka-GE"/>
        </w:rPr>
        <w:t xml:space="preserve"> საბანკო გარანტიის ოდენობა განისაზღვრება ხელშეკრულების ჯამური ღირებულების </w:t>
      </w:r>
      <w:r w:rsidR="00504ED1" w:rsidRPr="00504ED1">
        <w:rPr>
          <w:rFonts w:ascii="Sylfaen" w:hAnsi="Sylfaen" w:cs="Sylfaen"/>
          <w:color w:val="auto"/>
          <w:sz w:val="22"/>
          <w:szCs w:val="22"/>
          <w:lang w:val="ka-GE"/>
        </w:rPr>
        <w:t>5</w:t>
      </w:r>
      <w:r w:rsidRPr="00504ED1">
        <w:rPr>
          <w:rFonts w:ascii="Sylfaen" w:hAnsi="Sylfaen" w:cs="Sylfaen"/>
          <w:color w:val="auto"/>
          <w:sz w:val="22"/>
          <w:szCs w:val="22"/>
          <w:lang w:val="ka-GE"/>
        </w:rPr>
        <w:t xml:space="preserve">%-ის </w:t>
      </w:r>
      <w:r w:rsidRPr="00B54D52">
        <w:rPr>
          <w:rFonts w:ascii="Sylfaen" w:hAnsi="Sylfaen" w:cs="Sylfaen"/>
          <w:color w:val="auto"/>
          <w:sz w:val="22"/>
          <w:szCs w:val="22"/>
          <w:lang w:val="ka-GE"/>
        </w:rPr>
        <w:t>ოდენობით.</w:t>
      </w:r>
    </w:p>
    <w:p w14:paraId="43988AC4" w14:textId="03BBE126" w:rsidR="0057450D" w:rsidRDefault="0057450D" w:rsidP="007533BA">
      <w:pPr>
        <w:pStyle w:val="ListParagraph"/>
        <w:numPr>
          <w:ilvl w:val="1"/>
          <w:numId w:val="43"/>
        </w:numPr>
        <w:tabs>
          <w:tab w:val="left" w:pos="450"/>
        </w:tabs>
        <w:spacing w:after="0" w:line="240" w:lineRule="auto"/>
        <w:ind w:left="0" w:firstLine="0"/>
        <w:jc w:val="both"/>
        <w:rPr>
          <w:rFonts w:ascii="Sylfaen" w:hAnsi="Sylfaen" w:cs="Sylfaen"/>
          <w:color w:val="auto"/>
          <w:sz w:val="22"/>
          <w:szCs w:val="22"/>
          <w:lang w:val="ka-GE"/>
        </w:rPr>
      </w:pPr>
      <w:r w:rsidRPr="00B54D52">
        <w:rPr>
          <w:rFonts w:ascii="Sylfaen" w:hAnsi="Sylfaen" w:cs="Sylfaen"/>
          <w:color w:val="auto"/>
          <w:sz w:val="22"/>
          <w:szCs w:val="22"/>
          <w:lang w:val="ka-GE"/>
        </w:rPr>
        <w:t>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საბანკო გარანტია</w:t>
      </w:r>
      <w:r w:rsidR="003312E5">
        <w:rPr>
          <w:rFonts w:ascii="Sylfaen" w:hAnsi="Sylfaen" w:cs="Sylfaen"/>
          <w:color w:val="auto"/>
          <w:sz w:val="22"/>
          <w:szCs w:val="22"/>
          <w:lang w:val="ka-GE"/>
        </w:rPr>
        <w:t xml:space="preserve"> წერილობითი</w:t>
      </w:r>
      <w:r w:rsidRPr="00B54D52">
        <w:rPr>
          <w:rFonts w:ascii="Sylfaen" w:hAnsi="Sylfaen" w:cs="Sylfaen"/>
          <w:color w:val="auto"/>
          <w:sz w:val="22"/>
          <w:szCs w:val="22"/>
          <w:lang w:val="ka-GE"/>
        </w:rPr>
        <w:t xml:space="preserve"> მოთხოვნიდან 14 დღის განმავლობაში.</w:t>
      </w:r>
    </w:p>
    <w:p w14:paraId="405E856D" w14:textId="77777777" w:rsidR="005879CC" w:rsidRPr="00B54D52" w:rsidRDefault="005879CC" w:rsidP="00504ED1">
      <w:pPr>
        <w:pStyle w:val="ListParagraph"/>
        <w:tabs>
          <w:tab w:val="left" w:pos="450"/>
        </w:tabs>
        <w:spacing w:after="0" w:line="240" w:lineRule="auto"/>
        <w:ind w:left="0"/>
        <w:jc w:val="both"/>
        <w:rPr>
          <w:rFonts w:ascii="Sylfaen" w:hAnsi="Sylfaen" w:cs="Sylfaen"/>
          <w:color w:val="auto"/>
          <w:sz w:val="22"/>
          <w:szCs w:val="22"/>
          <w:lang w:val="ka-GE"/>
        </w:rPr>
      </w:pPr>
    </w:p>
    <w:p w14:paraId="32B88E7F" w14:textId="30E1CAF3" w:rsidR="006350D7" w:rsidRDefault="006350D7" w:rsidP="007533BA">
      <w:pPr>
        <w:pStyle w:val="ListParagraph"/>
        <w:numPr>
          <w:ilvl w:val="0"/>
          <w:numId w:val="23"/>
        </w:numPr>
        <w:spacing w:before="270" w:after="0" w:line="285" w:lineRule="atLeast"/>
        <w:jc w:val="center"/>
        <w:rPr>
          <w:rFonts w:ascii="Sylfaen" w:hAnsi="Sylfaen" w:cs="Sylfaen"/>
          <w:b/>
          <w:color w:val="auto"/>
          <w:sz w:val="22"/>
          <w:szCs w:val="22"/>
          <w:lang w:val="ka-GE"/>
        </w:rPr>
      </w:pPr>
      <w:r w:rsidRPr="00B54D52">
        <w:rPr>
          <w:rFonts w:ascii="Sylfaen" w:hAnsi="Sylfaen"/>
          <w:b/>
          <w:color w:val="auto"/>
          <w:sz w:val="22"/>
          <w:szCs w:val="22"/>
        </w:rPr>
        <w:lastRenderedPageBreak/>
        <w:t xml:space="preserve"> </w:t>
      </w:r>
      <w:proofErr w:type="spellStart"/>
      <w:r w:rsidRPr="00B54D52">
        <w:rPr>
          <w:rFonts w:ascii="Sylfaen" w:hAnsi="Sylfaen" w:cs="Sylfaen"/>
          <w:b/>
          <w:color w:val="auto"/>
          <w:sz w:val="22"/>
          <w:szCs w:val="22"/>
        </w:rPr>
        <w:t>ხელშეკრულების</w:t>
      </w:r>
      <w:proofErr w:type="spellEnd"/>
      <w:r w:rsidRPr="00B54D52">
        <w:rPr>
          <w:rFonts w:ascii="Sylfaen" w:hAnsi="Sylfaen"/>
          <w:b/>
          <w:color w:val="auto"/>
          <w:sz w:val="22"/>
          <w:szCs w:val="22"/>
        </w:rPr>
        <w:t xml:space="preserve"> </w:t>
      </w:r>
      <w:proofErr w:type="spellStart"/>
      <w:r w:rsidRPr="00B54D52">
        <w:rPr>
          <w:rFonts w:ascii="Sylfaen" w:hAnsi="Sylfaen" w:cs="Sylfaen"/>
          <w:b/>
          <w:color w:val="auto"/>
          <w:sz w:val="22"/>
          <w:szCs w:val="22"/>
        </w:rPr>
        <w:t>პირობების</w:t>
      </w:r>
      <w:proofErr w:type="spellEnd"/>
      <w:r w:rsidRPr="00B54D52">
        <w:rPr>
          <w:rFonts w:ascii="Sylfaen" w:hAnsi="Sylfaen"/>
          <w:b/>
          <w:color w:val="auto"/>
          <w:sz w:val="22"/>
          <w:szCs w:val="22"/>
        </w:rPr>
        <w:t xml:space="preserve"> </w:t>
      </w:r>
      <w:r w:rsidRPr="00B54D52">
        <w:rPr>
          <w:rFonts w:ascii="Sylfaen" w:hAnsi="Sylfaen" w:cs="Sylfaen"/>
          <w:b/>
          <w:color w:val="auto"/>
          <w:sz w:val="22"/>
          <w:szCs w:val="22"/>
          <w:lang w:val="ka-GE"/>
        </w:rPr>
        <w:t>შეუსრულებლობა</w:t>
      </w:r>
    </w:p>
    <w:p w14:paraId="6133A704" w14:textId="4DEC0D3D" w:rsidR="00CB1FB5" w:rsidRPr="00CB1FB5" w:rsidRDefault="00CB1FB5" w:rsidP="00CB1FB5">
      <w:pPr>
        <w:pStyle w:val="ListParagraph"/>
        <w:spacing w:before="270" w:after="0" w:line="285" w:lineRule="atLeast"/>
        <w:jc w:val="center"/>
        <w:rPr>
          <w:rFonts w:ascii="Sylfaen" w:hAnsi="Sylfaen" w:cs="Sylfaen"/>
          <w:b/>
          <w:color w:val="FF0000"/>
          <w:sz w:val="22"/>
          <w:szCs w:val="22"/>
          <w:lang w:val="ka-GE"/>
        </w:rPr>
      </w:pPr>
      <w:r w:rsidRPr="00D1288E">
        <w:rPr>
          <w:rFonts w:ascii="Sylfaen" w:hAnsi="Sylfaen" w:cs="Sylfaen"/>
          <w:b/>
          <w:color w:val="FF0000"/>
          <w:sz w:val="22"/>
          <w:szCs w:val="22"/>
          <w:highlight w:val="yellow"/>
          <w:lang w:val="ka-GE"/>
        </w:rPr>
        <w:t>(ლარში ფიქსირებული</w:t>
      </w:r>
      <w:r w:rsidR="00647F0A" w:rsidRPr="00D1288E">
        <w:rPr>
          <w:rFonts w:ascii="Sylfaen" w:hAnsi="Sylfaen" w:cs="Sylfaen"/>
          <w:b/>
          <w:color w:val="FF0000"/>
          <w:sz w:val="22"/>
          <w:szCs w:val="22"/>
          <w:highlight w:val="yellow"/>
          <w:lang w:val="ka-GE"/>
        </w:rPr>
        <w:t xml:space="preserve"> </w:t>
      </w:r>
      <w:proofErr w:type="spellStart"/>
      <w:r w:rsidRPr="00D1288E">
        <w:rPr>
          <w:rFonts w:ascii="Sylfaen" w:hAnsi="Sylfaen" w:cs="Sylfaen"/>
          <w:b/>
          <w:color w:val="FF0000"/>
          <w:sz w:val="22"/>
          <w:szCs w:val="22"/>
          <w:highlight w:val="yellow"/>
          <w:lang w:val="ka-GE"/>
        </w:rPr>
        <w:t>პირგასამტეხლოს</w:t>
      </w:r>
      <w:proofErr w:type="spellEnd"/>
      <w:r w:rsidRPr="00D1288E">
        <w:rPr>
          <w:rFonts w:ascii="Sylfaen" w:hAnsi="Sylfaen" w:cs="Sylfaen"/>
          <w:b/>
          <w:color w:val="FF0000"/>
          <w:sz w:val="22"/>
          <w:szCs w:val="22"/>
          <w:highlight w:val="yellow"/>
          <w:lang w:val="ka-GE"/>
        </w:rPr>
        <w:t xml:space="preserve"> ოდენობები განისაზღვრება ხელშეკრულებების ღირებულებების მიხედვით - იხილეთ </w:t>
      </w:r>
      <w:r w:rsidR="00BC3A0E" w:rsidRPr="00D1288E">
        <w:rPr>
          <w:rFonts w:ascii="Sylfaen" w:hAnsi="Sylfaen" w:cs="Sylfaen"/>
          <w:b/>
          <w:color w:val="FF0000"/>
          <w:sz w:val="22"/>
          <w:szCs w:val="22"/>
          <w:highlight w:val="yellow"/>
          <w:lang w:val="ka-GE"/>
        </w:rPr>
        <w:t>დანართი)</w:t>
      </w:r>
    </w:p>
    <w:p w14:paraId="6D3F6205" w14:textId="77777777" w:rsidR="006350D7" w:rsidRPr="00B54D52" w:rsidRDefault="006350D7" w:rsidP="006350D7">
      <w:pPr>
        <w:spacing w:after="0" w:line="240" w:lineRule="auto"/>
        <w:ind w:left="0"/>
        <w:jc w:val="both"/>
        <w:rPr>
          <w:rFonts w:ascii="Sylfaen" w:hAnsi="Sylfaen"/>
          <w:color w:val="auto"/>
          <w:sz w:val="22"/>
          <w:szCs w:val="22"/>
        </w:rPr>
      </w:pPr>
    </w:p>
    <w:p w14:paraId="7EDC1346" w14:textId="77777777" w:rsidR="008567CF" w:rsidRDefault="008567CF" w:rsidP="008567CF">
      <w:pPr>
        <w:pStyle w:val="ListParagraph"/>
        <w:numPr>
          <w:ilvl w:val="1"/>
          <w:numId w:val="44"/>
        </w:numPr>
        <w:tabs>
          <w:tab w:val="left" w:pos="450"/>
        </w:tabs>
        <w:spacing w:after="0" w:line="240" w:lineRule="auto"/>
        <w:ind w:left="0" w:firstLine="0"/>
        <w:jc w:val="both"/>
        <w:rPr>
          <w:rFonts w:ascii="Sylfaen" w:hAnsi="Sylfaen" w:cs="Sylfaen"/>
          <w:color w:val="auto"/>
          <w:sz w:val="22"/>
          <w:szCs w:val="22"/>
        </w:rPr>
      </w:pPr>
      <w:proofErr w:type="spellStart"/>
      <w:r w:rsidRPr="00065F57">
        <w:rPr>
          <w:rFonts w:ascii="Sylfaen" w:hAnsi="Sylfaen" w:cs="Sylfaen"/>
          <w:color w:val="auto"/>
          <w:sz w:val="22"/>
          <w:szCs w:val="22"/>
        </w:rPr>
        <w:t>მიმწოდებლის</w:t>
      </w:r>
      <w:proofErr w:type="spellEnd"/>
      <w:r w:rsidRPr="00065F57">
        <w:rPr>
          <w:rFonts w:ascii="Sylfaen" w:hAnsi="Sylfaen" w:cs="Sylfaen"/>
          <w:color w:val="auto"/>
          <w:sz w:val="22"/>
          <w:szCs w:val="22"/>
        </w:rPr>
        <w:t xml:space="preserve"> </w:t>
      </w:r>
      <w:proofErr w:type="spellStart"/>
      <w:r w:rsidRPr="00065F57">
        <w:rPr>
          <w:rFonts w:ascii="Sylfaen" w:hAnsi="Sylfaen" w:cs="Sylfaen"/>
          <w:color w:val="auto"/>
          <w:sz w:val="22"/>
          <w:szCs w:val="22"/>
        </w:rPr>
        <w:t>მიერ</w:t>
      </w:r>
      <w:proofErr w:type="spellEnd"/>
      <w:r w:rsidRPr="00065F57">
        <w:rPr>
          <w:rFonts w:ascii="Sylfaen" w:hAnsi="Sylfaen" w:cs="Sylfaen"/>
          <w:color w:val="auto"/>
          <w:sz w:val="22"/>
          <w:szCs w:val="22"/>
        </w:rPr>
        <w:t xml:space="preserve"> </w:t>
      </w:r>
      <w:proofErr w:type="spellStart"/>
      <w:r w:rsidRPr="00065F57">
        <w:rPr>
          <w:rFonts w:ascii="Sylfaen" w:hAnsi="Sylfaen" w:cs="Sylfaen"/>
          <w:color w:val="auto"/>
          <w:sz w:val="22"/>
          <w:szCs w:val="22"/>
        </w:rPr>
        <w:t>ხელშეკრულების</w:t>
      </w:r>
      <w:proofErr w:type="spellEnd"/>
      <w:r w:rsidRPr="00065F57">
        <w:rPr>
          <w:rFonts w:ascii="Sylfaen" w:hAnsi="Sylfaen" w:cs="Sylfaen"/>
          <w:color w:val="auto"/>
          <w:sz w:val="22"/>
          <w:szCs w:val="22"/>
        </w:rPr>
        <w:t xml:space="preserve"> </w:t>
      </w:r>
      <w:proofErr w:type="spellStart"/>
      <w:r w:rsidRPr="00065F57">
        <w:rPr>
          <w:rFonts w:ascii="Sylfaen" w:hAnsi="Sylfaen" w:cs="Sylfaen"/>
          <w:color w:val="auto"/>
          <w:sz w:val="22"/>
          <w:szCs w:val="22"/>
        </w:rPr>
        <w:t>პირობების</w:t>
      </w:r>
      <w:proofErr w:type="spellEnd"/>
      <w:r w:rsidRPr="00065F57">
        <w:rPr>
          <w:rFonts w:ascii="Sylfaen" w:hAnsi="Sylfaen" w:cs="Sylfaen"/>
          <w:color w:val="auto"/>
          <w:sz w:val="22"/>
          <w:szCs w:val="22"/>
        </w:rPr>
        <w:t xml:space="preserve"> </w:t>
      </w:r>
      <w:proofErr w:type="spellStart"/>
      <w:r w:rsidRPr="00065F57">
        <w:rPr>
          <w:rFonts w:ascii="Sylfaen" w:hAnsi="Sylfaen" w:cs="Sylfaen"/>
          <w:color w:val="auto"/>
          <w:sz w:val="22"/>
          <w:szCs w:val="22"/>
        </w:rPr>
        <w:t>შეუსრულებლობის</w:t>
      </w:r>
      <w:proofErr w:type="spellEnd"/>
      <w:r w:rsidRPr="00065F57">
        <w:rPr>
          <w:rFonts w:ascii="Sylfaen" w:hAnsi="Sylfaen" w:cs="Sylfaen"/>
          <w:color w:val="auto"/>
          <w:sz w:val="22"/>
          <w:szCs w:val="22"/>
        </w:rPr>
        <w:t xml:space="preserve">, </w:t>
      </w:r>
      <w:proofErr w:type="spellStart"/>
      <w:r w:rsidRPr="00065F57">
        <w:rPr>
          <w:rFonts w:ascii="Sylfaen" w:hAnsi="Sylfaen" w:cs="Sylfaen"/>
          <w:color w:val="auto"/>
          <w:sz w:val="22"/>
          <w:szCs w:val="22"/>
        </w:rPr>
        <w:t>არაჯეროვანი</w:t>
      </w:r>
      <w:proofErr w:type="spellEnd"/>
      <w:r w:rsidRPr="00065F57">
        <w:rPr>
          <w:rFonts w:ascii="Sylfaen" w:hAnsi="Sylfaen" w:cs="Sylfaen"/>
          <w:color w:val="auto"/>
          <w:sz w:val="22"/>
          <w:szCs w:val="22"/>
        </w:rPr>
        <w:t xml:space="preserve"> </w:t>
      </w:r>
      <w:proofErr w:type="spellStart"/>
      <w:r w:rsidRPr="00065F57">
        <w:rPr>
          <w:rFonts w:ascii="Sylfaen" w:hAnsi="Sylfaen" w:cs="Sylfaen"/>
          <w:color w:val="auto"/>
          <w:sz w:val="22"/>
          <w:szCs w:val="22"/>
        </w:rPr>
        <w:t>შესრულების</w:t>
      </w:r>
      <w:proofErr w:type="spellEnd"/>
      <w:r w:rsidRPr="00065F57">
        <w:rPr>
          <w:rFonts w:ascii="Sylfaen" w:hAnsi="Sylfaen" w:cs="Sylfaen"/>
          <w:color w:val="auto"/>
          <w:sz w:val="22"/>
          <w:szCs w:val="22"/>
        </w:rPr>
        <w:t xml:space="preserve"> </w:t>
      </w:r>
      <w:proofErr w:type="spellStart"/>
      <w:r w:rsidRPr="00065F57">
        <w:rPr>
          <w:rFonts w:ascii="Sylfaen" w:hAnsi="Sylfaen" w:cs="Sylfaen"/>
          <w:color w:val="auto"/>
          <w:sz w:val="22"/>
          <w:szCs w:val="22"/>
        </w:rPr>
        <w:t>ან</w:t>
      </w:r>
      <w:proofErr w:type="spellEnd"/>
      <w:r w:rsidRPr="00065F57">
        <w:rPr>
          <w:rFonts w:ascii="Sylfaen" w:hAnsi="Sylfaen" w:cs="Sylfaen"/>
          <w:color w:val="auto"/>
          <w:sz w:val="22"/>
          <w:szCs w:val="22"/>
        </w:rPr>
        <w:t>/</w:t>
      </w:r>
      <w:proofErr w:type="spellStart"/>
      <w:r w:rsidRPr="00065F57">
        <w:rPr>
          <w:rFonts w:ascii="Sylfaen" w:hAnsi="Sylfaen" w:cs="Sylfaen"/>
          <w:color w:val="auto"/>
          <w:sz w:val="22"/>
          <w:szCs w:val="22"/>
        </w:rPr>
        <w:t>და</w:t>
      </w:r>
      <w:proofErr w:type="spellEnd"/>
      <w:r w:rsidRPr="00065F57">
        <w:rPr>
          <w:rFonts w:ascii="Sylfaen" w:hAnsi="Sylfaen" w:cs="Sylfaen"/>
          <w:color w:val="auto"/>
          <w:sz w:val="22"/>
          <w:szCs w:val="22"/>
        </w:rPr>
        <w:t xml:space="preserve"> </w:t>
      </w:r>
      <w:proofErr w:type="spellStart"/>
      <w:r w:rsidRPr="00065F57">
        <w:rPr>
          <w:rFonts w:ascii="Sylfaen" w:hAnsi="Sylfaen" w:cs="Sylfaen"/>
          <w:color w:val="auto"/>
          <w:sz w:val="22"/>
          <w:szCs w:val="22"/>
        </w:rPr>
        <w:t>დაგვიანებით</w:t>
      </w:r>
      <w:proofErr w:type="spellEnd"/>
      <w:r w:rsidRPr="00065F57">
        <w:rPr>
          <w:rFonts w:ascii="Sylfaen" w:hAnsi="Sylfaen" w:cs="Sylfaen"/>
          <w:color w:val="auto"/>
          <w:sz w:val="22"/>
          <w:szCs w:val="22"/>
        </w:rPr>
        <w:t xml:space="preserve"> </w:t>
      </w:r>
      <w:proofErr w:type="spellStart"/>
      <w:r w:rsidRPr="00065F57">
        <w:rPr>
          <w:rFonts w:ascii="Sylfaen" w:hAnsi="Sylfaen" w:cs="Sylfaen"/>
          <w:color w:val="auto"/>
          <w:sz w:val="22"/>
          <w:szCs w:val="22"/>
        </w:rPr>
        <w:t>შესრულების</w:t>
      </w:r>
      <w:proofErr w:type="spellEnd"/>
      <w:r w:rsidRPr="00065F57">
        <w:rPr>
          <w:rFonts w:ascii="Sylfaen" w:hAnsi="Sylfaen" w:cs="Sylfaen"/>
          <w:color w:val="auto"/>
          <w:sz w:val="22"/>
          <w:szCs w:val="22"/>
        </w:rPr>
        <w:t xml:space="preserve"> </w:t>
      </w:r>
      <w:proofErr w:type="spellStart"/>
      <w:r w:rsidRPr="00065F57">
        <w:rPr>
          <w:rFonts w:ascii="Sylfaen" w:hAnsi="Sylfaen" w:cs="Sylfaen"/>
          <w:color w:val="auto"/>
          <w:sz w:val="22"/>
          <w:szCs w:val="22"/>
        </w:rPr>
        <w:t>შემთხვევაში</w:t>
      </w:r>
      <w:proofErr w:type="spellEnd"/>
      <w:r w:rsidRPr="00065F57">
        <w:rPr>
          <w:rFonts w:ascii="Sylfaen" w:hAnsi="Sylfaen" w:cs="Sylfaen"/>
          <w:color w:val="auto"/>
          <w:sz w:val="22"/>
          <w:szCs w:val="22"/>
        </w:rPr>
        <w:t xml:space="preserve"> </w:t>
      </w:r>
      <w:proofErr w:type="spellStart"/>
      <w:r w:rsidRPr="00065F57">
        <w:rPr>
          <w:rFonts w:ascii="Sylfaen" w:hAnsi="Sylfaen" w:cs="Sylfaen"/>
          <w:color w:val="auto"/>
          <w:sz w:val="22"/>
          <w:szCs w:val="22"/>
        </w:rPr>
        <w:t>გამოიყენება</w:t>
      </w:r>
      <w:proofErr w:type="spellEnd"/>
      <w:r w:rsidRPr="00065F57">
        <w:rPr>
          <w:rFonts w:ascii="Sylfaen" w:hAnsi="Sylfaen" w:cs="Sylfaen"/>
          <w:color w:val="auto"/>
          <w:sz w:val="22"/>
          <w:szCs w:val="22"/>
        </w:rPr>
        <w:t xml:space="preserve">, </w:t>
      </w:r>
      <w:proofErr w:type="spellStart"/>
      <w:r w:rsidRPr="00065F57">
        <w:rPr>
          <w:rFonts w:ascii="Sylfaen" w:hAnsi="Sylfaen" w:cs="Sylfaen"/>
          <w:color w:val="auto"/>
          <w:sz w:val="22"/>
          <w:szCs w:val="22"/>
        </w:rPr>
        <w:t>სანქციები</w:t>
      </w:r>
      <w:proofErr w:type="spellEnd"/>
      <w:r w:rsidRPr="00065F57">
        <w:rPr>
          <w:rFonts w:ascii="Sylfaen" w:hAnsi="Sylfaen" w:cs="Sylfaen"/>
          <w:color w:val="auto"/>
          <w:sz w:val="22"/>
          <w:szCs w:val="22"/>
        </w:rPr>
        <w:t xml:space="preserve">, </w:t>
      </w:r>
      <w:proofErr w:type="spellStart"/>
      <w:r w:rsidRPr="00065F57">
        <w:rPr>
          <w:rFonts w:ascii="Sylfaen" w:hAnsi="Sylfaen" w:cs="Sylfaen"/>
          <w:color w:val="auto"/>
          <w:sz w:val="22"/>
          <w:szCs w:val="22"/>
        </w:rPr>
        <w:t>რომელთა</w:t>
      </w:r>
      <w:proofErr w:type="spellEnd"/>
      <w:r w:rsidRPr="00065F57">
        <w:rPr>
          <w:rFonts w:ascii="Sylfaen" w:hAnsi="Sylfaen" w:cs="Sylfaen"/>
          <w:color w:val="auto"/>
          <w:sz w:val="22"/>
          <w:szCs w:val="22"/>
        </w:rPr>
        <w:t xml:space="preserve"> </w:t>
      </w:r>
      <w:proofErr w:type="spellStart"/>
      <w:r w:rsidRPr="00065F57">
        <w:rPr>
          <w:rFonts w:ascii="Sylfaen" w:hAnsi="Sylfaen" w:cs="Sylfaen"/>
          <w:color w:val="auto"/>
          <w:sz w:val="22"/>
          <w:szCs w:val="22"/>
        </w:rPr>
        <w:t>ფორმა</w:t>
      </w:r>
      <w:proofErr w:type="spellEnd"/>
      <w:r w:rsidRPr="00065F57">
        <w:rPr>
          <w:rFonts w:ascii="Sylfaen" w:hAnsi="Sylfaen" w:cs="Sylfaen"/>
          <w:color w:val="auto"/>
          <w:sz w:val="22"/>
          <w:szCs w:val="22"/>
        </w:rPr>
        <w:t xml:space="preserve">, </w:t>
      </w:r>
      <w:proofErr w:type="spellStart"/>
      <w:r w:rsidRPr="00065F57">
        <w:rPr>
          <w:rFonts w:ascii="Sylfaen" w:hAnsi="Sylfaen" w:cs="Sylfaen"/>
          <w:color w:val="auto"/>
          <w:sz w:val="22"/>
          <w:szCs w:val="22"/>
        </w:rPr>
        <w:t>ოდენობა</w:t>
      </w:r>
      <w:proofErr w:type="spellEnd"/>
      <w:r w:rsidRPr="00065F57">
        <w:rPr>
          <w:rFonts w:ascii="Sylfaen" w:hAnsi="Sylfaen" w:cs="Sylfaen"/>
          <w:color w:val="auto"/>
          <w:sz w:val="22"/>
          <w:szCs w:val="22"/>
        </w:rPr>
        <w:t xml:space="preserve">, </w:t>
      </w:r>
      <w:proofErr w:type="spellStart"/>
      <w:r w:rsidRPr="00065F57">
        <w:rPr>
          <w:rFonts w:ascii="Sylfaen" w:hAnsi="Sylfaen" w:cs="Sylfaen"/>
          <w:color w:val="auto"/>
          <w:sz w:val="22"/>
          <w:szCs w:val="22"/>
        </w:rPr>
        <w:t>ამოქმედების</w:t>
      </w:r>
      <w:proofErr w:type="spellEnd"/>
      <w:r w:rsidRPr="00065F57">
        <w:rPr>
          <w:rFonts w:ascii="Sylfaen" w:hAnsi="Sylfaen" w:cs="Sylfaen"/>
          <w:color w:val="auto"/>
          <w:sz w:val="22"/>
          <w:szCs w:val="22"/>
        </w:rPr>
        <w:t xml:space="preserve"> </w:t>
      </w:r>
      <w:proofErr w:type="spellStart"/>
      <w:r w:rsidRPr="00065F57">
        <w:rPr>
          <w:rFonts w:ascii="Sylfaen" w:hAnsi="Sylfaen" w:cs="Sylfaen"/>
          <w:color w:val="auto"/>
          <w:sz w:val="22"/>
          <w:szCs w:val="22"/>
        </w:rPr>
        <w:t>პირობები</w:t>
      </w:r>
      <w:proofErr w:type="spellEnd"/>
      <w:r w:rsidRPr="00065F57">
        <w:rPr>
          <w:rFonts w:ascii="Sylfaen" w:hAnsi="Sylfaen" w:cs="Sylfaen"/>
          <w:color w:val="auto"/>
          <w:sz w:val="22"/>
          <w:szCs w:val="22"/>
        </w:rPr>
        <w:t xml:space="preserve"> </w:t>
      </w:r>
      <w:proofErr w:type="spellStart"/>
      <w:r w:rsidRPr="00065F57">
        <w:rPr>
          <w:rFonts w:ascii="Sylfaen" w:hAnsi="Sylfaen" w:cs="Sylfaen"/>
          <w:color w:val="auto"/>
          <w:sz w:val="22"/>
          <w:szCs w:val="22"/>
        </w:rPr>
        <w:t>განსაზღვრულია</w:t>
      </w:r>
      <w:proofErr w:type="spellEnd"/>
      <w:r w:rsidRPr="00065F57">
        <w:rPr>
          <w:rFonts w:ascii="Sylfaen" w:hAnsi="Sylfaen" w:cs="Sylfaen"/>
          <w:color w:val="auto"/>
          <w:sz w:val="22"/>
          <w:szCs w:val="22"/>
        </w:rPr>
        <w:t xml:space="preserve"> </w:t>
      </w:r>
      <w:proofErr w:type="spellStart"/>
      <w:r w:rsidRPr="00065F57">
        <w:rPr>
          <w:rFonts w:ascii="Sylfaen" w:hAnsi="Sylfaen" w:cs="Sylfaen"/>
          <w:color w:val="auto"/>
          <w:sz w:val="22"/>
          <w:szCs w:val="22"/>
        </w:rPr>
        <w:t>წინამდებარე</w:t>
      </w:r>
      <w:proofErr w:type="spellEnd"/>
      <w:r w:rsidRPr="00065F57">
        <w:rPr>
          <w:rFonts w:ascii="Sylfaen" w:hAnsi="Sylfaen" w:cs="Sylfaen"/>
          <w:color w:val="auto"/>
          <w:sz w:val="22"/>
          <w:szCs w:val="22"/>
        </w:rPr>
        <w:t xml:space="preserve"> </w:t>
      </w:r>
      <w:proofErr w:type="spellStart"/>
      <w:r w:rsidRPr="00065F57">
        <w:rPr>
          <w:rFonts w:ascii="Sylfaen" w:hAnsi="Sylfaen" w:cs="Sylfaen"/>
          <w:color w:val="auto"/>
          <w:sz w:val="22"/>
          <w:szCs w:val="22"/>
        </w:rPr>
        <w:t>ხელშეკრულებითა</w:t>
      </w:r>
      <w:proofErr w:type="spellEnd"/>
      <w:r w:rsidRPr="00065F57">
        <w:rPr>
          <w:rFonts w:ascii="Sylfaen" w:hAnsi="Sylfaen" w:cs="Sylfaen"/>
          <w:color w:val="auto"/>
          <w:sz w:val="22"/>
          <w:szCs w:val="22"/>
        </w:rPr>
        <w:t xml:space="preserve"> </w:t>
      </w:r>
      <w:proofErr w:type="spellStart"/>
      <w:r w:rsidRPr="00065F57">
        <w:rPr>
          <w:rFonts w:ascii="Sylfaen" w:hAnsi="Sylfaen" w:cs="Sylfaen"/>
          <w:color w:val="auto"/>
          <w:sz w:val="22"/>
          <w:szCs w:val="22"/>
        </w:rPr>
        <w:t>და</w:t>
      </w:r>
      <w:proofErr w:type="spellEnd"/>
      <w:r w:rsidRPr="00065F57">
        <w:rPr>
          <w:rFonts w:ascii="Sylfaen" w:hAnsi="Sylfaen" w:cs="Sylfaen"/>
          <w:color w:val="auto"/>
          <w:sz w:val="22"/>
          <w:szCs w:val="22"/>
        </w:rPr>
        <w:t xml:space="preserve"> </w:t>
      </w:r>
      <w:proofErr w:type="spellStart"/>
      <w:r w:rsidRPr="00065F57">
        <w:rPr>
          <w:rFonts w:ascii="Sylfaen" w:hAnsi="Sylfaen" w:cs="Sylfaen"/>
          <w:color w:val="auto"/>
          <w:sz w:val="22"/>
          <w:szCs w:val="22"/>
        </w:rPr>
        <w:t>შესაბამისი</w:t>
      </w:r>
      <w:proofErr w:type="spellEnd"/>
      <w:r w:rsidRPr="00065F57">
        <w:rPr>
          <w:rFonts w:ascii="Sylfaen" w:hAnsi="Sylfaen" w:cs="Sylfaen"/>
          <w:color w:val="auto"/>
          <w:sz w:val="22"/>
          <w:szCs w:val="22"/>
        </w:rPr>
        <w:t xml:space="preserve"> </w:t>
      </w:r>
      <w:proofErr w:type="spellStart"/>
      <w:r w:rsidRPr="00065F57">
        <w:rPr>
          <w:rFonts w:ascii="Sylfaen" w:hAnsi="Sylfaen" w:cs="Sylfaen"/>
          <w:color w:val="auto"/>
          <w:sz w:val="22"/>
          <w:szCs w:val="22"/>
        </w:rPr>
        <w:t>სატენდერო</w:t>
      </w:r>
      <w:proofErr w:type="spellEnd"/>
      <w:r w:rsidRPr="00065F57">
        <w:rPr>
          <w:rFonts w:ascii="Sylfaen" w:hAnsi="Sylfaen" w:cs="Sylfaen"/>
          <w:color w:val="auto"/>
          <w:sz w:val="22"/>
          <w:szCs w:val="22"/>
        </w:rPr>
        <w:t xml:space="preserve"> </w:t>
      </w:r>
      <w:proofErr w:type="spellStart"/>
      <w:r w:rsidRPr="00065F57">
        <w:rPr>
          <w:rFonts w:ascii="Sylfaen" w:hAnsi="Sylfaen" w:cs="Sylfaen"/>
          <w:color w:val="auto"/>
          <w:sz w:val="22"/>
          <w:szCs w:val="22"/>
        </w:rPr>
        <w:t>დოკუმენტაციით</w:t>
      </w:r>
      <w:proofErr w:type="spellEnd"/>
      <w:r w:rsidRPr="00065F57">
        <w:rPr>
          <w:rFonts w:ascii="Sylfaen" w:hAnsi="Sylfaen" w:cs="Sylfaen"/>
          <w:color w:val="auto"/>
          <w:sz w:val="22"/>
          <w:szCs w:val="22"/>
        </w:rPr>
        <w:t xml:space="preserve">. </w:t>
      </w:r>
    </w:p>
    <w:p w14:paraId="5BDC5785" w14:textId="38F6B8DD" w:rsidR="008567CF" w:rsidRPr="00CB1FB5" w:rsidRDefault="008567CF" w:rsidP="008567CF">
      <w:pPr>
        <w:pStyle w:val="ListParagraph"/>
        <w:numPr>
          <w:ilvl w:val="1"/>
          <w:numId w:val="44"/>
        </w:numPr>
        <w:tabs>
          <w:tab w:val="left" w:pos="450"/>
        </w:tabs>
        <w:spacing w:after="0" w:line="240" w:lineRule="auto"/>
        <w:ind w:left="0" w:firstLine="0"/>
        <w:jc w:val="both"/>
        <w:rPr>
          <w:rFonts w:ascii="Sylfaen" w:hAnsi="Sylfaen" w:cs="Sylfaen"/>
          <w:color w:val="auto"/>
          <w:sz w:val="22"/>
          <w:szCs w:val="22"/>
        </w:rPr>
      </w:pPr>
      <w:proofErr w:type="spellStart"/>
      <w:r w:rsidRPr="00182F69">
        <w:rPr>
          <w:rFonts w:ascii="Sylfaen" w:hAnsi="Sylfaen" w:cs="Sylfaen"/>
          <w:color w:val="auto"/>
          <w:sz w:val="22"/>
          <w:szCs w:val="22"/>
        </w:rPr>
        <w:t>წინამდებარე</w:t>
      </w:r>
      <w:proofErr w:type="spellEnd"/>
      <w:r w:rsidRPr="00182F69">
        <w:rPr>
          <w:rFonts w:ascii="Sylfaen" w:hAnsi="Sylfaen" w:cs="Sylfaen"/>
          <w:color w:val="auto"/>
          <w:sz w:val="22"/>
          <w:szCs w:val="22"/>
        </w:rPr>
        <w:t xml:space="preserve"> </w:t>
      </w:r>
      <w:proofErr w:type="spellStart"/>
      <w:r w:rsidRPr="00182F69">
        <w:rPr>
          <w:rFonts w:ascii="Sylfaen" w:hAnsi="Sylfaen" w:cs="Sylfaen"/>
          <w:color w:val="auto"/>
          <w:sz w:val="22"/>
          <w:szCs w:val="22"/>
        </w:rPr>
        <w:t>ხელშეკრულებით</w:t>
      </w:r>
      <w:proofErr w:type="spellEnd"/>
      <w:r w:rsidRPr="00182F69">
        <w:rPr>
          <w:rFonts w:ascii="Sylfaen" w:hAnsi="Sylfaen" w:cs="Sylfaen"/>
          <w:color w:val="auto"/>
          <w:sz w:val="22"/>
          <w:szCs w:val="22"/>
        </w:rPr>
        <w:t xml:space="preserve"> </w:t>
      </w:r>
      <w:proofErr w:type="spellStart"/>
      <w:r w:rsidRPr="00182F69">
        <w:rPr>
          <w:rFonts w:ascii="Sylfaen" w:hAnsi="Sylfaen" w:cs="Sylfaen"/>
          <w:color w:val="auto"/>
          <w:sz w:val="22"/>
          <w:szCs w:val="22"/>
        </w:rPr>
        <w:t>გათვალისწინებული</w:t>
      </w:r>
      <w:proofErr w:type="spellEnd"/>
      <w:r w:rsidRPr="00182F69">
        <w:rPr>
          <w:rFonts w:ascii="Sylfaen" w:hAnsi="Sylfaen" w:cs="Sylfaen"/>
          <w:color w:val="auto"/>
          <w:sz w:val="22"/>
          <w:szCs w:val="22"/>
        </w:rPr>
        <w:t xml:space="preserve"> </w:t>
      </w:r>
      <w:proofErr w:type="spellStart"/>
      <w:r w:rsidRPr="00182F69">
        <w:rPr>
          <w:rFonts w:ascii="Sylfaen" w:hAnsi="Sylfaen" w:cs="Sylfaen"/>
          <w:color w:val="auto"/>
          <w:sz w:val="22"/>
          <w:szCs w:val="22"/>
        </w:rPr>
        <w:t>ვადების</w:t>
      </w:r>
      <w:proofErr w:type="spellEnd"/>
      <w:r w:rsidRPr="00182F69">
        <w:rPr>
          <w:rFonts w:ascii="Sylfaen" w:hAnsi="Sylfaen" w:cs="Sylfaen"/>
          <w:color w:val="auto"/>
          <w:sz w:val="22"/>
          <w:szCs w:val="22"/>
        </w:rPr>
        <w:t xml:space="preserve"> </w:t>
      </w:r>
      <w:proofErr w:type="spellStart"/>
      <w:r w:rsidRPr="00182F69">
        <w:rPr>
          <w:rFonts w:ascii="Sylfaen" w:hAnsi="Sylfaen" w:cs="Sylfaen"/>
          <w:color w:val="auto"/>
          <w:sz w:val="22"/>
          <w:szCs w:val="22"/>
        </w:rPr>
        <w:t>დარღვევის</w:t>
      </w:r>
      <w:proofErr w:type="spellEnd"/>
      <w:r w:rsidRPr="00182F69">
        <w:rPr>
          <w:rFonts w:ascii="Sylfaen" w:hAnsi="Sylfaen" w:cs="Sylfaen"/>
          <w:color w:val="auto"/>
          <w:sz w:val="22"/>
          <w:szCs w:val="22"/>
        </w:rPr>
        <w:t xml:space="preserve"> </w:t>
      </w:r>
      <w:proofErr w:type="spellStart"/>
      <w:r w:rsidRPr="00182F69">
        <w:rPr>
          <w:rFonts w:ascii="Sylfaen" w:hAnsi="Sylfaen" w:cs="Sylfaen"/>
          <w:color w:val="auto"/>
          <w:sz w:val="22"/>
          <w:szCs w:val="22"/>
        </w:rPr>
        <w:t>შემთხვევაში</w:t>
      </w:r>
      <w:proofErr w:type="spellEnd"/>
      <w:r w:rsidRPr="00CB1FB5">
        <w:rPr>
          <w:rFonts w:ascii="Sylfaen" w:hAnsi="Sylfaen" w:cs="Sylfaen"/>
          <w:color w:val="auto"/>
          <w:sz w:val="22"/>
          <w:szCs w:val="22"/>
        </w:rPr>
        <w:t xml:space="preserve">, </w:t>
      </w:r>
      <w:proofErr w:type="spellStart"/>
      <w:r w:rsidRPr="00CB1FB5">
        <w:rPr>
          <w:rFonts w:ascii="Sylfaen" w:hAnsi="Sylfaen" w:cs="Sylfaen"/>
          <w:color w:val="auto"/>
          <w:sz w:val="22"/>
          <w:szCs w:val="22"/>
        </w:rPr>
        <w:t>თუ</w:t>
      </w:r>
      <w:proofErr w:type="spellEnd"/>
      <w:r w:rsidRPr="00CB1FB5">
        <w:rPr>
          <w:rFonts w:ascii="Sylfaen" w:hAnsi="Sylfaen" w:cs="Sylfaen"/>
          <w:color w:val="auto"/>
          <w:sz w:val="22"/>
          <w:szCs w:val="22"/>
        </w:rPr>
        <w:t xml:space="preserve"> </w:t>
      </w:r>
      <w:proofErr w:type="spellStart"/>
      <w:r w:rsidRPr="00CB1FB5">
        <w:rPr>
          <w:rFonts w:ascii="Sylfaen" w:hAnsi="Sylfaen" w:cs="Sylfaen"/>
          <w:color w:val="auto"/>
          <w:sz w:val="22"/>
          <w:szCs w:val="22"/>
        </w:rPr>
        <w:t>ვადის</w:t>
      </w:r>
      <w:proofErr w:type="spellEnd"/>
      <w:r w:rsidRPr="00CB1FB5">
        <w:rPr>
          <w:rFonts w:ascii="Sylfaen" w:hAnsi="Sylfaen" w:cs="Sylfaen"/>
          <w:color w:val="auto"/>
          <w:sz w:val="22"/>
          <w:szCs w:val="22"/>
        </w:rPr>
        <w:t xml:space="preserve"> </w:t>
      </w:r>
      <w:proofErr w:type="spellStart"/>
      <w:r w:rsidRPr="00CB1FB5">
        <w:rPr>
          <w:rFonts w:ascii="Sylfaen" w:hAnsi="Sylfaen" w:cs="Sylfaen"/>
          <w:color w:val="auto"/>
          <w:sz w:val="22"/>
          <w:szCs w:val="22"/>
        </w:rPr>
        <w:t>გადაცილება</w:t>
      </w:r>
      <w:proofErr w:type="spellEnd"/>
      <w:r w:rsidRPr="00CB1FB5">
        <w:rPr>
          <w:rFonts w:ascii="Sylfaen" w:hAnsi="Sylfaen" w:cs="Sylfaen"/>
          <w:color w:val="auto"/>
          <w:sz w:val="22"/>
          <w:szCs w:val="22"/>
        </w:rPr>
        <w:t xml:space="preserve"> </w:t>
      </w:r>
      <w:proofErr w:type="spellStart"/>
      <w:r w:rsidRPr="00CB1FB5">
        <w:rPr>
          <w:rFonts w:ascii="Sylfaen" w:hAnsi="Sylfaen" w:cs="Sylfaen"/>
          <w:color w:val="auto"/>
          <w:sz w:val="22"/>
          <w:szCs w:val="22"/>
        </w:rPr>
        <w:t>ეხება</w:t>
      </w:r>
      <w:proofErr w:type="spellEnd"/>
      <w:r w:rsidRPr="00CB1FB5">
        <w:rPr>
          <w:rFonts w:ascii="Sylfaen" w:hAnsi="Sylfaen" w:cs="Sylfaen"/>
          <w:color w:val="auto"/>
          <w:sz w:val="22"/>
          <w:szCs w:val="22"/>
        </w:rPr>
        <w:t xml:space="preserve"> </w:t>
      </w:r>
      <w:proofErr w:type="spellStart"/>
      <w:r w:rsidRPr="00CB1FB5">
        <w:rPr>
          <w:rFonts w:ascii="Sylfaen" w:hAnsi="Sylfaen" w:cs="Sylfaen"/>
          <w:color w:val="auto"/>
          <w:sz w:val="22"/>
          <w:szCs w:val="22"/>
        </w:rPr>
        <w:t>საქონლის</w:t>
      </w:r>
      <w:proofErr w:type="spellEnd"/>
      <w:r w:rsidRPr="00CB1FB5">
        <w:rPr>
          <w:rFonts w:ascii="Sylfaen" w:hAnsi="Sylfaen" w:cs="Sylfaen"/>
          <w:color w:val="auto"/>
          <w:sz w:val="22"/>
          <w:szCs w:val="22"/>
        </w:rPr>
        <w:t xml:space="preserve"> </w:t>
      </w:r>
      <w:proofErr w:type="spellStart"/>
      <w:r w:rsidRPr="00CB1FB5">
        <w:rPr>
          <w:rFonts w:ascii="Sylfaen" w:hAnsi="Sylfaen" w:cs="Sylfaen"/>
          <w:color w:val="auto"/>
          <w:sz w:val="22"/>
          <w:szCs w:val="22"/>
        </w:rPr>
        <w:t>მიუწოდებლობას</w:t>
      </w:r>
      <w:proofErr w:type="spellEnd"/>
      <w:r w:rsidRPr="00CB1FB5">
        <w:rPr>
          <w:rFonts w:ascii="Sylfaen" w:hAnsi="Sylfaen" w:cs="Sylfaen"/>
          <w:color w:val="auto"/>
          <w:sz w:val="22"/>
          <w:szCs w:val="22"/>
        </w:rPr>
        <w:t xml:space="preserve"> (</w:t>
      </w:r>
      <w:proofErr w:type="spellStart"/>
      <w:r w:rsidRPr="00CB1FB5">
        <w:rPr>
          <w:rFonts w:ascii="Sylfaen" w:hAnsi="Sylfaen" w:cs="Sylfaen"/>
          <w:color w:val="auto"/>
          <w:sz w:val="22"/>
          <w:szCs w:val="22"/>
        </w:rPr>
        <w:t>მათ</w:t>
      </w:r>
      <w:proofErr w:type="spellEnd"/>
      <w:r w:rsidRPr="00CB1FB5">
        <w:rPr>
          <w:rFonts w:ascii="Sylfaen" w:hAnsi="Sylfaen" w:cs="Sylfaen"/>
          <w:color w:val="auto"/>
          <w:sz w:val="22"/>
          <w:szCs w:val="22"/>
        </w:rPr>
        <w:t xml:space="preserve"> </w:t>
      </w:r>
      <w:proofErr w:type="spellStart"/>
      <w:r w:rsidRPr="00CB1FB5">
        <w:rPr>
          <w:rFonts w:ascii="Sylfaen" w:hAnsi="Sylfaen" w:cs="Sylfaen"/>
          <w:color w:val="auto"/>
          <w:sz w:val="22"/>
          <w:szCs w:val="22"/>
        </w:rPr>
        <w:t>შორის</w:t>
      </w:r>
      <w:proofErr w:type="spellEnd"/>
      <w:r w:rsidRPr="00CB1FB5">
        <w:rPr>
          <w:rFonts w:ascii="Sylfaen" w:hAnsi="Sylfaen" w:cs="Sylfaen"/>
          <w:color w:val="auto"/>
          <w:sz w:val="22"/>
          <w:szCs w:val="22"/>
        </w:rPr>
        <w:t xml:space="preserve"> </w:t>
      </w:r>
      <w:proofErr w:type="spellStart"/>
      <w:r w:rsidRPr="00CB1FB5">
        <w:rPr>
          <w:rFonts w:ascii="Sylfaen" w:hAnsi="Sylfaen" w:cs="Sylfaen"/>
          <w:color w:val="auto"/>
          <w:sz w:val="22"/>
          <w:szCs w:val="22"/>
        </w:rPr>
        <w:t>ხარვეზის</w:t>
      </w:r>
      <w:proofErr w:type="spellEnd"/>
      <w:r w:rsidRPr="00CB1FB5">
        <w:rPr>
          <w:rFonts w:ascii="Sylfaen" w:hAnsi="Sylfaen" w:cs="Sylfaen"/>
          <w:color w:val="auto"/>
          <w:sz w:val="22"/>
          <w:szCs w:val="22"/>
        </w:rPr>
        <w:t xml:space="preserve"> </w:t>
      </w:r>
      <w:proofErr w:type="spellStart"/>
      <w:r w:rsidRPr="00CB1FB5">
        <w:rPr>
          <w:rFonts w:ascii="Sylfaen" w:hAnsi="Sylfaen" w:cs="Sylfaen"/>
          <w:color w:val="auto"/>
          <w:sz w:val="22"/>
          <w:szCs w:val="22"/>
        </w:rPr>
        <w:t>ან</w:t>
      </w:r>
      <w:proofErr w:type="spellEnd"/>
      <w:r w:rsidRPr="00CB1FB5">
        <w:rPr>
          <w:rFonts w:ascii="Sylfaen" w:hAnsi="Sylfaen" w:cs="Sylfaen"/>
          <w:color w:val="auto"/>
          <w:sz w:val="22"/>
          <w:szCs w:val="22"/>
        </w:rPr>
        <w:t>/</w:t>
      </w:r>
      <w:proofErr w:type="spellStart"/>
      <w:r w:rsidRPr="00CB1FB5">
        <w:rPr>
          <w:rFonts w:ascii="Sylfaen" w:hAnsi="Sylfaen" w:cs="Sylfaen"/>
          <w:color w:val="auto"/>
          <w:sz w:val="22"/>
          <w:szCs w:val="22"/>
        </w:rPr>
        <w:t>და</w:t>
      </w:r>
      <w:proofErr w:type="spellEnd"/>
      <w:r w:rsidRPr="00CB1FB5">
        <w:rPr>
          <w:rFonts w:ascii="Sylfaen" w:hAnsi="Sylfaen" w:cs="Sylfaen"/>
          <w:color w:val="auto"/>
          <w:sz w:val="22"/>
          <w:szCs w:val="22"/>
        </w:rPr>
        <w:t xml:space="preserve"> </w:t>
      </w:r>
      <w:proofErr w:type="spellStart"/>
      <w:r w:rsidRPr="00CB1FB5">
        <w:rPr>
          <w:rFonts w:ascii="Sylfaen" w:hAnsi="Sylfaen" w:cs="Sylfaen"/>
          <w:color w:val="auto"/>
          <w:sz w:val="22"/>
          <w:szCs w:val="22"/>
        </w:rPr>
        <w:t>ნაკლის</w:t>
      </w:r>
      <w:proofErr w:type="spellEnd"/>
      <w:r w:rsidRPr="00CB1FB5">
        <w:rPr>
          <w:rFonts w:ascii="Sylfaen" w:hAnsi="Sylfaen" w:cs="Sylfaen"/>
          <w:color w:val="auto"/>
          <w:sz w:val="22"/>
          <w:szCs w:val="22"/>
        </w:rPr>
        <w:t xml:space="preserve"> </w:t>
      </w:r>
      <w:proofErr w:type="spellStart"/>
      <w:r w:rsidRPr="00CB1FB5">
        <w:rPr>
          <w:rFonts w:ascii="Sylfaen" w:hAnsi="Sylfaen" w:cs="Sylfaen"/>
          <w:color w:val="auto"/>
          <w:sz w:val="22"/>
          <w:szCs w:val="22"/>
        </w:rPr>
        <w:t>გამოსწორების</w:t>
      </w:r>
      <w:proofErr w:type="spellEnd"/>
      <w:r w:rsidRPr="00CB1FB5">
        <w:rPr>
          <w:rFonts w:ascii="Sylfaen" w:hAnsi="Sylfaen" w:cs="Sylfaen"/>
          <w:color w:val="auto"/>
          <w:sz w:val="22"/>
          <w:szCs w:val="22"/>
        </w:rPr>
        <w:t xml:space="preserve"> </w:t>
      </w:r>
      <w:proofErr w:type="spellStart"/>
      <w:r w:rsidRPr="00CB1FB5">
        <w:rPr>
          <w:rFonts w:ascii="Sylfaen" w:hAnsi="Sylfaen" w:cs="Sylfaen"/>
          <w:color w:val="auto"/>
          <w:sz w:val="22"/>
          <w:szCs w:val="22"/>
        </w:rPr>
        <w:t>ვადა</w:t>
      </w:r>
      <w:proofErr w:type="spellEnd"/>
      <w:r w:rsidRPr="00CB1FB5">
        <w:rPr>
          <w:rFonts w:ascii="Sylfaen" w:hAnsi="Sylfaen" w:cs="Sylfaen"/>
          <w:color w:val="auto"/>
          <w:sz w:val="22"/>
          <w:szCs w:val="22"/>
        </w:rPr>
        <w:t>)</w:t>
      </w:r>
      <w:r w:rsidRPr="00182F69">
        <w:rPr>
          <w:rFonts w:ascii="Sylfaen" w:hAnsi="Sylfaen" w:cs="Sylfaen"/>
          <w:color w:val="auto"/>
          <w:sz w:val="22"/>
          <w:szCs w:val="22"/>
        </w:rPr>
        <w:t xml:space="preserve"> </w:t>
      </w:r>
      <w:proofErr w:type="spellStart"/>
      <w:r w:rsidR="007E4BE0" w:rsidRPr="00CB1FB5">
        <w:rPr>
          <w:rFonts w:ascii="Sylfaen" w:hAnsi="Sylfaen" w:cs="Sylfaen"/>
          <w:color w:val="auto"/>
          <w:sz w:val="22"/>
          <w:szCs w:val="22"/>
        </w:rPr>
        <w:t>შემსყიდველი</w:t>
      </w:r>
      <w:proofErr w:type="spellEnd"/>
      <w:r w:rsidRPr="00182F69">
        <w:rPr>
          <w:rFonts w:ascii="Sylfaen" w:hAnsi="Sylfaen" w:cs="Sylfaen"/>
          <w:color w:val="auto"/>
          <w:sz w:val="22"/>
          <w:szCs w:val="22"/>
        </w:rPr>
        <w:t xml:space="preserve"> </w:t>
      </w:r>
      <w:proofErr w:type="spellStart"/>
      <w:r w:rsidRPr="00182F69">
        <w:rPr>
          <w:rFonts w:ascii="Sylfaen" w:hAnsi="Sylfaen" w:cs="Sylfaen"/>
          <w:color w:val="auto"/>
          <w:sz w:val="22"/>
          <w:szCs w:val="22"/>
        </w:rPr>
        <w:t>უფლებამოსილია</w:t>
      </w:r>
      <w:proofErr w:type="spellEnd"/>
      <w:r w:rsidRPr="00182F69">
        <w:rPr>
          <w:rFonts w:ascii="Sylfaen" w:hAnsi="Sylfaen" w:cs="Sylfaen"/>
          <w:color w:val="auto"/>
          <w:sz w:val="22"/>
          <w:szCs w:val="22"/>
        </w:rPr>
        <w:t xml:space="preserve"> </w:t>
      </w:r>
      <w:proofErr w:type="spellStart"/>
      <w:r w:rsidRPr="00182F69">
        <w:rPr>
          <w:rFonts w:ascii="Sylfaen" w:hAnsi="Sylfaen" w:cs="Sylfaen"/>
          <w:color w:val="auto"/>
          <w:sz w:val="22"/>
          <w:szCs w:val="22"/>
        </w:rPr>
        <w:t>დააკისროს</w:t>
      </w:r>
      <w:proofErr w:type="spellEnd"/>
      <w:r w:rsidRPr="00182F69">
        <w:rPr>
          <w:rFonts w:ascii="Sylfaen" w:hAnsi="Sylfaen" w:cs="Sylfaen"/>
          <w:color w:val="auto"/>
          <w:sz w:val="22"/>
          <w:szCs w:val="22"/>
        </w:rPr>
        <w:t xml:space="preserve"> </w:t>
      </w:r>
      <w:proofErr w:type="spellStart"/>
      <w:r w:rsidR="007E4BE0" w:rsidRPr="00CB1FB5">
        <w:rPr>
          <w:rFonts w:ascii="Sylfaen" w:hAnsi="Sylfaen" w:cs="Sylfaen"/>
          <w:color w:val="auto"/>
          <w:sz w:val="22"/>
          <w:szCs w:val="22"/>
        </w:rPr>
        <w:t>მიმწოდებელს</w:t>
      </w:r>
      <w:proofErr w:type="spellEnd"/>
      <w:r w:rsidRPr="00182F69">
        <w:rPr>
          <w:rFonts w:ascii="Sylfaen" w:hAnsi="Sylfaen" w:cs="Sylfaen"/>
          <w:color w:val="auto"/>
          <w:sz w:val="22"/>
          <w:szCs w:val="22"/>
        </w:rPr>
        <w:t xml:space="preserve"> </w:t>
      </w:r>
      <w:proofErr w:type="spellStart"/>
      <w:r w:rsidRPr="00182F69">
        <w:rPr>
          <w:rFonts w:ascii="Sylfaen" w:hAnsi="Sylfaen" w:cs="Sylfaen"/>
          <w:color w:val="auto"/>
          <w:sz w:val="22"/>
          <w:szCs w:val="22"/>
        </w:rPr>
        <w:t>პირგასამტეხლო</w:t>
      </w:r>
      <w:proofErr w:type="spellEnd"/>
      <w:r w:rsidRPr="00182F69">
        <w:rPr>
          <w:rFonts w:ascii="Sylfaen" w:hAnsi="Sylfaen" w:cs="Sylfaen"/>
          <w:color w:val="auto"/>
          <w:sz w:val="22"/>
          <w:szCs w:val="22"/>
        </w:rPr>
        <w:t xml:space="preserve"> </w:t>
      </w:r>
      <w:proofErr w:type="spellStart"/>
      <w:r w:rsidRPr="00182F69">
        <w:rPr>
          <w:rFonts w:ascii="Sylfaen" w:hAnsi="Sylfaen" w:cs="Sylfaen"/>
          <w:color w:val="auto"/>
          <w:sz w:val="22"/>
          <w:szCs w:val="22"/>
        </w:rPr>
        <w:t>ყოველ</w:t>
      </w:r>
      <w:proofErr w:type="spellEnd"/>
      <w:r w:rsidRPr="00182F69">
        <w:rPr>
          <w:rFonts w:ascii="Sylfaen" w:hAnsi="Sylfaen" w:cs="Sylfaen"/>
          <w:color w:val="auto"/>
          <w:sz w:val="22"/>
          <w:szCs w:val="22"/>
        </w:rPr>
        <w:t xml:space="preserve"> </w:t>
      </w:r>
      <w:proofErr w:type="spellStart"/>
      <w:r w:rsidRPr="00182F69">
        <w:rPr>
          <w:rFonts w:ascii="Sylfaen" w:hAnsi="Sylfaen" w:cs="Sylfaen"/>
          <w:color w:val="auto"/>
          <w:sz w:val="22"/>
          <w:szCs w:val="22"/>
        </w:rPr>
        <w:t>ვადაგადაცილებულ</w:t>
      </w:r>
      <w:proofErr w:type="spellEnd"/>
      <w:r w:rsidRPr="00182F69">
        <w:rPr>
          <w:rFonts w:ascii="Sylfaen" w:hAnsi="Sylfaen" w:cs="Sylfaen"/>
          <w:color w:val="auto"/>
          <w:sz w:val="22"/>
          <w:szCs w:val="22"/>
        </w:rPr>
        <w:t xml:space="preserve"> </w:t>
      </w:r>
      <w:proofErr w:type="spellStart"/>
      <w:r w:rsidRPr="00182F69">
        <w:rPr>
          <w:rFonts w:ascii="Sylfaen" w:hAnsi="Sylfaen" w:cs="Sylfaen"/>
          <w:color w:val="auto"/>
          <w:sz w:val="22"/>
          <w:szCs w:val="22"/>
        </w:rPr>
        <w:t>დღეზე</w:t>
      </w:r>
      <w:proofErr w:type="spellEnd"/>
      <w:r w:rsidRPr="00182F69">
        <w:rPr>
          <w:rFonts w:ascii="Sylfaen" w:hAnsi="Sylfaen" w:cs="Sylfaen"/>
          <w:color w:val="auto"/>
          <w:sz w:val="22"/>
          <w:szCs w:val="22"/>
        </w:rPr>
        <w:t xml:space="preserve"> </w:t>
      </w:r>
      <w:proofErr w:type="spellStart"/>
      <w:r w:rsidRPr="00CB1FB5">
        <w:rPr>
          <w:rFonts w:ascii="Sylfaen" w:hAnsi="Sylfaen" w:cs="Sylfaen"/>
          <w:color w:val="auto"/>
          <w:sz w:val="22"/>
          <w:szCs w:val="22"/>
        </w:rPr>
        <w:t>ვადაგადაცილებით</w:t>
      </w:r>
      <w:proofErr w:type="spellEnd"/>
      <w:r w:rsidRPr="00CB1FB5">
        <w:rPr>
          <w:rFonts w:ascii="Sylfaen" w:hAnsi="Sylfaen" w:cs="Sylfaen"/>
          <w:color w:val="auto"/>
          <w:sz w:val="22"/>
          <w:szCs w:val="22"/>
        </w:rPr>
        <w:t xml:space="preserve"> </w:t>
      </w:r>
      <w:proofErr w:type="spellStart"/>
      <w:r w:rsidRPr="00CB1FB5">
        <w:rPr>
          <w:rFonts w:ascii="Sylfaen" w:hAnsi="Sylfaen" w:cs="Sylfaen"/>
          <w:color w:val="auto"/>
          <w:sz w:val="22"/>
          <w:szCs w:val="22"/>
        </w:rPr>
        <w:t>მიწოდებული</w:t>
      </w:r>
      <w:proofErr w:type="spellEnd"/>
      <w:r w:rsidRPr="00CB1FB5">
        <w:rPr>
          <w:rFonts w:ascii="Sylfaen" w:hAnsi="Sylfaen" w:cs="Sylfaen"/>
          <w:color w:val="auto"/>
          <w:sz w:val="22"/>
          <w:szCs w:val="22"/>
        </w:rPr>
        <w:t xml:space="preserve"> </w:t>
      </w:r>
      <w:proofErr w:type="spellStart"/>
      <w:r w:rsidRPr="00CB1FB5">
        <w:rPr>
          <w:rFonts w:ascii="Sylfaen" w:hAnsi="Sylfaen" w:cs="Sylfaen"/>
          <w:color w:val="auto"/>
          <w:sz w:val="22"/>
          <w:szCs w:val="22"/>
        </w:rPr>
        <w:t>საქონლის</w:t>
      </w:r>
      <w:proofErr w:type="spellEnd"/>
      <w:r>
        <w:rPr>
          <w:rFonts w:ascii="Sylfaen" w:hAnsi="Sylfaen" w:cs="Sylfaen"/>
          <w:color w:val="auto"/>
          <w:sz w:val="22"/>
          <w:szCs w:val="22"/>
        </w:rPr>
        <w:t xml:space="preserve"> 0,</w:t>
      </w:r>
      <w:r w:rsidRPr="00CB1FB5">
        <w:rPr>
          <w:rFonts w:ascii="Sylfaen" w:hAnsi="Sylfaen" w:cs="Sylfaen"/>
          <w:color w:val="auto"/>
          <w:sz w:val="22"/>
          <w:szCs w:val="22"/>
        </w:rPr>
        <w:t>2</w:t>
      </w:r>
      <w:r w:rsidRPr="00182F69">
        <w:rPr>
          <w:rFonts w:ascii="Sylfaen" w:hAnsi="Sylfaen" w:cs="Sylfaen"/>
          <w:color w:val="auto"/>
          <w:sz w:val="22"/>
          <w:szCs w:val="22"/>
        </w:rPr>
        <w:t>%-</w:t>
      </w:r>
      <w:proofErr w:type="spellStart"/>
      <w:r w:rsidRPr="00182F69">
        <w:rPr>
          <w:rFonts w:ascii="Sylfaen" w:hAnsi="Sylfaen" w:cs="Sylfaen"/>
          <w:color w:val="auto"/>
          <w:sz w:val="22"/>
          <w:szCs w:val="22"/>
        </w:rPr>
        <w:t>ის</w:t>
      </w:r>
      <w:proofErr w:type="spellEnd"/>
      <w:r w:rsidRPr="00182F69">
        <w:rPr>
          <w:rFonts w:ascii="Sylfaen" w:hAnsi="Sylfaen" w:cs="Sylfaen"/>
          <w:color w:val="auto"/>
          <w:sz w:val="22"/>
          <w:szCs w:val="22"/>
        </w:rPr>
        <w:t xml:space="preserve"> </w:t>
      </w:r>
      <w:proofErr w:type="spellStart"/>
      <w:r w:rsidRPr="00182F69">
        <w:rPr>
          <w:rFonts w:ascii="Sylfaen" w:hAnsi="Sylfaen" w:cs="Sylfaen"/>
          <w:color w:val="auto"/>
          <w:sz w:val="22"/>
          <w:szCs w:val="22"/>
        </w:rPr>
        <w:t>ოდენობით</w:t>
      </w:r>
      <w:proofErr w:type="spellEnd"/>
      <w:r w:rsidRPr="00CB1FB5">
        <w:rPr>
          <w:rFonts w:ascii="Sylfaen" w:hAnsi="Sylfaen" w:cs="Sylfaen"/>
          <w:color w:val="auto"/>
          <w:sz w:val="22"/>
          <w:szCs w:val="22"/>
        </w:rPr>
        <w:t xml:space="preserve">, </w:t>
      </w:r>
      <w:proofErr w:type="spellStart"/>
      <w:r w:rsidRPr="00CB1FB5">
        <w:rPr>
          <w:rFonts w:ascii="Sylfaen" w:hAnsi="Sylfaen" w:cs="Sylfaen"/>
          <w:color w:val="auto"/>
          <w:sz w:val="22"/>
          <w:szCs w:val="22"/>
        </w:rPr>
        <w:t>მაგრამ</w:t>
      </w:r>
      <w:proofErr w:type="spellEnd"/>
      <w:r w:rsidRPr="00CB1FB5">
        <w:rPr>
          <w:rFonts w:ascii="Sylfaen" w:hAnsi="Sylfaen" w:cs="Sylfaen"/>
          <w:color w:val="auto"/>
          <w:sz w:val="22"/>
          <w:szCs w:val="22"/>
        </w:rPr>
        <w:t xml:space="preserve"> </w:t>
      </w:r>
      <w:proofErr w:type="spellStart"/>
      <w:r w:rsidRPr="00CB1FB5">
        <w:rPr>
          <w:rFonts w:ascii="Sylfaen" w:hAnsi="Sylfaen" w:cs="Sylfaen"/>
          <w:color w:val="auto"/>
          <w:sz w:val="22"/>
          <w:szCs w:val="22"/>
        </w:rPr>
        <w:t>არანაკლებ</w:t>
      </w:r>
      <w:proofErr w:type="spellEnd"/>
      <w:r w:rsidRPr="00CB1FB5">
        <w:rPr>
          <w:rFonts w:ascii="Sylfaen" w:hAnsi="Sylfaen" w:cs="Sylfaen"/>
          <w:color w:val="auto"/>
          <w:sz w:val="22"/>
          <w:szCs w:val="22"/>
        </w:rPr>
        <w:t xml:space="preserve"> </w:t>
      </w:r>
      <w:proofErr w:type="spellStart"/>
      <w:r w:rsidRPr="00CB1FB5">
        <w:rPr>
          <w:rFonts w:ascii="Sylfaen" w:hAnsi="Sylfaen" w:cs="Sylfaen"/>
          <w:color w:val="auto"/>
          <w:sz w:val="22"/>
          <w:szCs w:val="22"/>
        </w:rPr>
        <w:t>დღეში</w:t>
      </w:r>
      <w:proofErr w:type="spellEnd"/>
      <w:r w:rsidRPr="00CB1FB5">
        <w:rPr>
          <w:rFonts w:ascii="Sylfaen" w:hAnsi="Sylfaen" w:cs="Sylfaen"/>
          <w:color w:val="auto"/>
          <w:sz w:val="22"/>
          <w:szCs w:val="22"/>
        </w:rPr>
        <w:t xml:space="preserve"> </w:t>
      </w:r>
      <w:r w:rsidRPr="00D1288E">
        <w:rPr>
          <w:rFonts w:ascii="Sylfaen" w:hAnsi="Sylfaen" w:cs="Sylfaen"/>
          <w:color w:val="auto"/>
          <w:sz w:val="22"/>
          <w:szCs w:val="22"/>
          <w:highlight w:val="yellow"/>
        </w:rPr>
        <w:t>200</w:t>
      </w:r>
      <w:r w:rsidRPr="00CB1FB5">
        <w:rPr>
          <w:rFonts w:ascii="Sylfaen" w:hAnsi="Sylfaen" w:cs="Sylfaen"/>
          <w:color w:val="auto"/>
          <w:sz w:val="22"/>
          <w:szCs w:val="22"/>
        </w:rPr>
        <w:t xml:space="preserve"> (</w:t>
      </w:r>
      <w:proofErr w:type="spellStart"/>
      <w:r w:rsidRPr="00CB1FB5">
        <w:rPr>
          <w:rFonts w:ascii="Sylfaen" w:hAnsi="Sylfaen" w:cs="Sylfaen"/>
          <w:color w:val="auto"/>
          <w:sz w:val="22"/>
          <w:szCs w:val="22"/>
        </w:rPr>
        <w:t>ორასი</w:t>
      </w:r>
      <w:proofErr w:type="spellEnd"/>
      <w:r w:rsidRPr="00CB1FB5">
        <w:rPr>
          <w:rFonts w:ascii="Sylfaen" w:hAnsi="Sylfaen" w:cs="Sylfaen"/>
          <w:color w:val="auto"/>
          <w:sz w:val="22"/>
          <w:szCs w:val="22"/>
        </w:rPr>
        <w:t xml:space="preserve">) </w:t>
      </w:r>
      <w:proofErr w:type="spellStart"/>
      <w:r w:rsidRPr="00CB1FB5">
        <w:rPr>
          <w:rFonts w:ascii="Sylfaen" w:hAnsi="Sylfaen" w:cs="Sylfaen"/>
          <w:color w:val="auto"/>
          <w:sz w:val="22"/>
          <w:szCs w:val="22"/>
        </w:rPr>
        <w:t>ლარისა</w:t>
      </w:r>
      <w:proofErr w:type="spellEnd"/>
      <w:r w:rsidRPr="00CB1FB5">
        <w:rPr>
          <w:rFonts w:ascii="Sylfaen" w:hAnsi="Sylfaen" w:cs="Sylfaen"/>
          <w:color w:val="auto"/>
          <w:sz w:val="22"/>
          <w:szCs w:val="22"/>
        </w:rPr>
        <w:t>;</w:t>
      </w:r>
    </w:p>
    <w:p w14:paraId="2F166328" w14:textId="77777777" w:rsidR="008567CF" w:rsidRPr="00CB1FB5" w:rsidRDefault="008567CF" w:rsidP="008567CF">
      <w:pPr>
        <w:pStyle w:val="ListParagraph"/>
        <w:numPr>
          <w:ilvl w:val="1"/>
          <w:numId w:val="44"/>
        </w:numPr>
        <w:tabs>
          <w:tab w:val="left" w:pos="450"/>
        </w:tabs>
        <w:spacing w:after="0" w:line="240" w:lineRule="auto"/>
        <w:ind w:left="0" w:firstLine="0"/>
        <w:jc w:val="both"/>
        <w:rPr>
          <w:rFonts w:ascii="Sylfaen" w:hAnsi="Sylfaen" w:cs="Sylfaen"/>
          <w:color w:val="auto"/>
          <w:sz w:val="22"/>
          <w:szCs w:val="22"/>
        </w:rPr>
      </w:pPr>
      <w:proofErr w:type="spellStart"/>
      <w:r w:rsidRPr="00182F69">
        <w:rPr>
          <w:rFonts w:ascii="Sylfaen" w:hAnsi="Sylfaen" w:cs="Sylfaen"/>
          <w:color w:val="auto"/>
          <w:sz w:val="22"/>
          <w:szCs w:val="22"/>
        </w:rPr>
        <w:t>წინამდებარე</w:t>
      </w:r>
      <w:proofErr w:type="spellEnd"/>
      <w:r w:rsidRPr="00182F69">
        <w:rPr>
          <w:rFonts w:ascii="Sylfaen" w:hAnsi="Sylfaen" w:cs="Sylfaen"/>
          <w:color w:val="auto"/>
          <w:sz w:val="22"/>
          <w:szCs w:val="22"/>
        </w:rPr>
        <w:t xml:space="preserve"> </w:t>
      </w:r>
      <w:proofErr w:type="spellStart"/>
      <w:r w:rsidRPr="00182F69">
        <w:rPr>
          <w:rFonts w:ascii="Sylfaen" w:hAnsi="Sylfaen" w:cs="Sylfaen"/>
          <w:color w:val="auto"/>
          <w:sz w:val="22"/>
          <w:szCs w:val="22"/>
        </w:rPr>
        <w:t>ხელშეკრულებით</w:t>
      </w:r>
      <w:proofErr w:type="spellEnd"/>
      <w:r w:rsidRPr="00182F69">
        <w:rPr>
          <w:rFonts w:ascii="Sylfaen" w:hAnsi="Sylfaen" w:cs="Sylfaen"/>
          <w:color w:val="auto"/>
          <w:sz w:val="22"/>
          <w:szCs w:val="22"/>
        </w:rPr>
        <w:t xml:space="preserve"> </w:t>
      </w:r>
      <w:proofErr w:type="spellStart"/>
      <w:r w:rsidRPr="00182F69">
        <w:rPr>
          <w:rFonts w:ascii="Sylfaen" w:hAnsi="Sylfaen" w:cs="Sylfaen"/>
          <w:color w:val="auto"/>
          <w:sz w:val="22"/>
          <w:szCs w:val="22"/>
        </w:rPr>
        <w:t>გათვალისწინებული</w:t>
      </w:r>
      <w:proofErr w:type="spellEnd"/>
      <w:r w:rsidRPr="00CB1FB5">
        <w:rPr>
          <w:rFonts w:ascii="Sylfaen" w:hAnsi="Sylfaen" w:cs="Sylfaen"/>
          <w:color w:val="auto"/>
          <w:sz w:val="22"/>
          <w:szCs w:val="22"/>
        </w:rPr>
        <w:t xml:space="preserve"> </w:t>
      </w:r>
      <w:proofErr w:type="spellStart"/>
      <w:r w:rsidRPr="00CB1FB5">
        <w:rPr>
          <w:rFonts w:ascii="Sylfaen" w:hAnsi="Sylfaen" w:cs="Sylfaen"/>
          <w:color w:val="auto"/>
          <w:sz w:val="22"/>
          <w:szCs w:val="22"/>
        </w:rPr>
        <w:t>ანგარიშსწორების</w:t>
      </w:r>
      <w:proofErr w:type="spellEnd"/>
      <w:r w:rsidRPr="00182F69">
        <w:rPr>
          <w:rFonts w:ascii="Sylfaen" w:hAnsi="Sylfaen" w:cs="Sylfaen"/>
          <w:color w:val="auto"/>
          <w:sz w:val="22"/>
          <w:szCs w:val="22"/>
        </w:rPr>
        <w:t xml:space="preserve"> </w:t>
      </w:r>
      <w:proofErr w:type="spellStart"/>
      <w:r>
        <w:rPr>
          <w:rFonts w:ascii="Sylfaen" w:hAnsi="Sylfaen" w:cs="Sylfaen"/>
          <w:color w:val="auto"/>
          <w:sz w:val="22"/>
          <w:szCs w:val="22"/>
        </w:rPr>
        <w:t>ვად</w:t>
      </w:r>
      <w:r w:rsidRPr="00182F69">
        <w:rPr>
          <w:rFonts w:ascii="Sylfaen" w:hAnsi="Sylfaen" w:cs="Sylfaen"/>
          <w:color w:val="auto"/>
          <w:sz w:val="22"/>
          <w:szCs w:val="22"/>
        </w:rPr>
        <w:t>ის</w:t>
      </w:r>
      <w:proofErr w:type="spellEnd"/>
      <w:r w:rsidRPr="00182F69">
        <w:rPr>
          <w:rFonts w:ascii="Sylfaen" w:hAnsi="Sylfaen" w:cs="Sylfaen"/>
          <w:color w:val="auto"/>
          <w:sz w:val="22"/>
          <w:szCs w:val="22"/>
        </w:rPr>
        <w:t xml:space="preserve"> </w:t>
      </w:r>
      <w:proofErr w:type="spellStart"/>
      <w:r w:rsidRPr="00182F69">
        <w:rPr>
          <w:rFonts w:ascii="Sylfaen" w:hAnsi="Sylfaen" w:cs="Sylfaen"/>
          <w:color w:val="auto"/>
          <w:sz w:val="22"/>
          <w:szCs w:val="22"/>
        </w:rPr>
        <w:t>დარღვევის</w:t>
      </w:r>
      <w:proofErr w:type="spellEnd"/>
      <w:r w:rsidRPr="00182F69">
        <w:rPr>
          <w:rFonts w:ascii="Sylfaen" w:hAnsi="Sylfaen" w:cs="Sylfaen"/>
          <w:color w:val="auto"/>
          <w:sz w:val="22"/>
          <w:szCs w:val="22"/>
        </w:rPr>
        <w:t xml:space="preserve"> </w:t>
      </w:r>
      <w:proofErr w:type="spellStart"/>
      <w:r w:rsidRPr="00182F69">
        <w:rPr>
          <w:rFonts w:ascii="Sylfaen" w:hAnsi="Sylfaen" w:cs="Sylfaen"/>
          <w:color w:val="auto"/>
          <w:sz w:val="22"/>
          <w:szCs w:val="22"/>
        </w:rPr>
        <w:t>შემთხვევაში</w:t>
      </w:r>
      <w:proofErr w:type="spellEnd"/>
      <w:r w:rsidRPr="00CB1FB5">
        <w:rPr>
          <w:rFonts w:ascii="Sylfaen" w:hAnsi="Sylfaen" w:cs="Sylfaen"/>
          <w:color w:val="auto"/>
          <w:sz w:val="22"/>
          <w:szCs w:val="22"/>
        </w:rPr>
        <w:t xml:space="preserve">, </w:t>
      </w:r>
      <w:proofErr w:type="spellStart"/>
      <w:r w:rsidRPr="00CB1FB5">
        <w:rPr>
          <w:rFonts w:ascii="Sylfaen" w:hAnsi="Sylfaen" w:cs="Sylfaen"/>
          <w:color w:val="auto"/>
          <w:sz w:val="22"/>
          <w:szCs w:val="22"/>
        </w:rPr>
        <w:t>მიმწოდებელი</w:t>
      </w:r>
      <w:proofErr w:type="spellEnd"/>
      <w:r w:rsidRPr="00CB1FB5">
        <w:rPr>
          <w:rFonts w:ascii="Sylfaen" w:hAnsi="Sylfaen" w:cs="Sylfaen"/>
          <w:color w:val="auto"/>
          <w:sz w:val="22"/>
          <w:szCs w:val="22"/>
        </w:rPr>
        <w:t xml:space="preserve"> </w:t>
      </w:r>
      <w:proofErr w:type="spellStart"/>
      <w:r w:rsidRPr="00CB1FB5">
        <w:rPr>
          <w:rFonts w:ascii="Sylfaen" w:hAnsi="Sylfaen" w:cs="Sylfaen"/>
          <w:color w:val="auto"/>
          <w:sz w:val="22"/>
          <w:szCs w:val="22"/>
        </w:rPr>
        <w:t>უფლებამოსილია</w:t>
      </w:r>
      <w:proofErr w:type="spellEnd"/>
      <w:r w:rsidRPr="00182F69">
        <w:rPr>
          <w:rFonts w:ascii="Sylfaen" w:hAnsi="Sylfaen" w:cs="Sylfaen"/>
          <w:color w:val="auto"/>
          <w:sz w:val="22"/>
          <w:szCs w:val="22"/>
        </w:rPr>
        <w:t xml:space="preserve"> </w:t>
      </w:r>
      <w:proofErr w:type="spellStart"/>
      <w:r w:rsidRPr="00182F69">
        <w:rPr>
          <w:rFonts w:ascii="Sylfaen" w:hAnsi="Sylfaen" w:cs="Sylfaen"/>
          <w:color w:val="auto"/>
          <w:sz w:val="22"/>
          <w:szCs w:val="22"/>
        </w:rPr>
        <w:t>დააკისროს</w:t>
      </w:r>
      <w:proofErr w:type="spellEnd"/>
      <w:r w:rsidRPr="00182F69">
        <w:rPr>
          <w:rFonts w:ascii="Sylfaen" w:hAnsi="Sylfaen" w:cs="Sylfaen"/>
          <w:color w:val="auto"/>
          <w:sz w:val="22"/>
          <w:szCs w:val="22"/>
        </w:rPr>
        <w:t xml:space="preserve"> </w:t>
      </w:r>
      <w:proofErr w:type="spellStart"/>
      <w:r w:rsidRPr="00CB1FB5">
        <w:rPr>
          <w:rFonts w:ascii="Sylfaen" w:hAnsi="Sylfaen" w:cs="Sylfaen"/>
          <w:color w:val="auto"/>
          <w:sz w:val="22"/>
          <w:szCs w:val="22"/>
        </w:rPr>
        <w:t>შემსყიდველს</w:t>
      </w:r>
      <w:proofErr w:type="spellEnd"/>
      <w:r w:rsidRPr="00CB1FB5">
        <w:rPr>
          <w:rFonts w:ascii="Sylfaen" w:hAnsi="Sylfaen" w:cs="Sylfaen"/>
          <w:color w:val="auto"/>
          <w:sz w:val="22"/>
          <w:szCs w:val="22"/>
        </w:rPr>
        <w:t xml:space="preserve"> </w:t>
      </w:r>
      <w:proofErr w:type="spellStart"/>
      <w:r w:rsidRPr="00CB1FB5">
        <w:rPr>
          <w:rFonts w:ascii="Sylfaen" w:hAnsi="Sylfaen" w:cs="Sylfaen"/>
          <w:color w:val="auto"/>
          <w:sz w:val="22"/>
          <w:szCs w:val="22"/>
        </w:rPr>
        <w:t>პ</w:t>
      </w:r>
      <w:r w:rsidRPr="00182F69">
        <w:rPr>
          <w:rFonts w:ascii="Sylfaen" w:hAnsi="Sylfaen" w:cs="Sylfaen"/>
          <w:color w:val="auto"/>
          <w:sz w:val="22"/>
          <w:szCs w:val="22"/>
        </w:rPr>
        <w:t>ირგასამტეხლო</w:t>
      </w:r>
      <w:proofErr w:type="spellEnd"/>
      <w:r w:rsidRPr="00182F69">
        <w:rPr>
          <w:rFonts w:ascii="Sylfaen" w:hAnsi="Sylfaen" w:cs="Sylfaen"/>
          <w:color w:val="auto"/>
          <w:sz w:val="22"/>
          <w:szCs w:val="22"/>
        </w:rPr>
        <w:t xml:space="preserve"> </w:t>
      </w:r>
      <w:proofErr w:type="spellStart"/>
      <w:r w:rsidRPr="00182F69">
        <w:rPr>
          <w:rFonts w:ascii="Sylfaen" w:hAnsi="Sylfaen" w:cs="Sylfaen"/>
          <w:color w:val="auto"/>
          <w:sz w:val="22"/>
          <w:szCs w:val="22"/>
        </w:rPr>
        <w:t>ყოველ</w:t>
      </w:r>
      <w:proofErr w:type="spellEnd"/>
      <w:r w:rsidRPr="00182F69">
        <w:rPr>
          <w:rFonts w:ascii="Sylfaen" w:hAnsi="Sylfaen" w:cs="Sylfaen"/>
          <w:color w:val="auto"/>
          <w:sz w:val="22"/>
          <w:szCs w:val="22"/>
        </w:rPr>
        <w:t xml:space="preserve"> </w:t>
      </w:r>
      <w:proofErr w:type="spellStart"/>
      <w:r w:rsidRPr="00182F69">
        <w:rPr>
          <w:rFonts w:ascii="Sylfaen" w:hAnsi="Sylfaen" w:cs="Sylfaen"/>
          <w:color w:val="auto"/>
          <w:sz w:val="22"/>
          <w:szCs w:val="22"/>
        </w:rPr>
        <w:t>ვადაგადაცილებულ</w:t>
      </w:r>
      <w:proofErr w:type="spellEnd"/>
      <w:r w:rsidRPr="00182F69">
        <w:rPr>
          <w:rFonts w:ascii="Sylfaen" w:hAnsi="Sylfaen" w:cs="Sylfaen"/>
          <w:color w:val="auto"/>
          <w:sz w:val="22"/>
          <w:szCs w:val="22"/>
        </w:rPr>
        <w:t xml:space="preserve"> </w:t>
      </w:r>
      <w:proofErr w:type="spellStart"/>
      <w:r w:rsidRPr="00182F69">
        <w:rPr>
          <w:rFonts w:ascii="Sylfaen" w:hAnsi="Sylfaen" w:cs="Sylfaen"/>
          <w:color w:val="auto"/>
          <w:sz w:val="22"/>
          <w:szCs w:val="22"/>
        </w:rPr>
        <w:t>დღეზე</w:t>
      </w:r>
      <w:proofErr w:type="spellEnd"/>
      <w:r w:rsidRPr="00CB1FB5">
        <w:rPr>
          <w:rFonts w:ascii="Sylfaen" w:hAnsi="Sylfaen" w:cs="Sylfaen"/>
          <w:color w:val="auto"/>
          <w:sz w:val="22"/>
          <w:szCs w:val="22"/>
        </w:rPr>
        <w:t>,</w:t>
      </w:r>
      <w:r w:rsidRPr="00182F69">
        <w:rPr>
          <w:rFonts w:ascii="Sylfaen" w:hAnsi="Sylfaen" w:cs="Sylfaen"/>
          <w:color w:val="auto"/>
          <w:sz w:val="22"/>
          <w:szCs w:val="22"/>
        </w:rPr>
        <w:t xml:space="preserve"> </w:t>
      </w:r>
      <w:proofErr w:type="spellStart"/>
      <w:r w:rsidRPr="00F8693F">
        <w:rPr>
          <w:rFonts w:ascii="Sylfaen" w:hAnsi="Sylfaen" w:cs="Sylfaen"/>
          <w:color w:val="auto"/>
          <w:sz w:val="22"/>
          <w:szCs w:val="22"/>
        </w:rPr>
        <w:t>მიმწოდებლისათვის</w:t>
      </w:r>
      <w:proofErr w:type="spellEnd"/>
      <w:r w:rsidRPr="00F8693F">
        <w:rPr>
          <w:rFonts w:ascii="Sylfaen" w:hAnsi="Sylfaen" w:cs="Sylfaen"/>
          <w:color w:val="auto"/>
          <w:sz w:val="22"/>
          <w:szCs w:val="22"/>
        </w:rPr>
        <w:t xml:space="preserve"> </w:t>
      </w:r>
      <w:proofErr w:type="spellStart"/>
      <w:r w:rsidRPr="00F8693F">
        <w:rPr>
          <w:rFonts w:ascii="Sylfaen" w:hAnsi="Sylfaen" w:cs="Sylfaen"/>
          <w:color w:val="auto"/>
          <w:sz w:val="22"/>
          <w:szCs w:val="22"/>
        </w:rPr>
        <w:t>ჩასარიცხი</w:t>
      </w:r>
      <w:proofErr w:type="spellEnd"/>
      <w:r w:rsidRPr="00F8693F">
        <w:rPr>
          <w:rFonts w:ascii="Sylfaen" w:hAnsi="Sylfaen" w:cs="Sylfaen"/>
          <w:color w:val="auto"/>
          <w:sz w:val="22"/>
          <w:szCs w:val="22"/>
        </w:rPr>
        <w:t xml:space="preserve"> </w:t>
      </w:r>
      <w:proofErr w:type="spellStart"/>
      <w:r w:rsidRPr="00F8693F">
        <w:rPr>
          <w:rFonts w:ascii="Sylfaen" w:hAnsi="Sylfaen" w:cs="Sylfaen"/>
          <w:color w:val="auto"/>
          <w:sz w:val="22"/>
          <w:szCs w:val="22"/>
        </w:rPr>
        <w:t>თანხის</w:t>
      </w:r>
      <w:proofErr w:type="spellEnd"/>
      <w:r>
        <w:rPr>
          <w:rFonts w:ascii="Sylfaen" w:hAnsi="Sylfaen" w:cs="Sylfaen"/>
          <w:color w:val="auto"/>
          <w:sz w:val="22"/>
          <w:szCs w:val="22"/>
        </w:rPr>
        <w:t xml:space="preserve"> 0.2</w:t>
      </w:r>
      <w:r w:rsidRPr="00F8693F">
        <w:rPr>
          <w:rFonts w:ascii="Sylfaen" w:hAnsi="Sylfaen" w:cs="Sylfaen"/>
          <w:color w:val="auto"/>
          <w:sz w:val="22"/>
          <w:szCs w:val="22"/>
        </w:rPr>
        <w:t>%-</w:t>
      </w:r>
      <w:proofErr w:type="spellStart"/>
      <w:r w:rsidRPr="00F8693F">
        <w:rPr>
          <w:rFonts w:ascii="Sylfaen" w:hAnsi="Sylfaen" w:cs="Sylfaen"/>
          <w:color w:val="auto"/>
          <w:sz w:val="22"/>
          <w:szCs w:val="22"/>
        </w:rPr>
        <w:t>ის</w:t>
      </w:r>
      <w:proofErr w:type="spellEnd"/>
      <w:r w:rsidRPr="00F8693F">
        <w:rPr>
          <w:rFonts w:ascii="Sylfaen" w:hAnsi="Sylfaen" w:cs="Sylfaen"/>
          <w:color w:val="auto"/>
          <w:sz w:val="22"/>
          <w:szCs w:val="22"/>
        </w:rPr>
        <w:t xml:space="preserve"> </w:t>
      </w:r>
      <w:proofErr w:type="spellStart"/>
      <w:r w:rsidRPr="00F8693F">
        <w:rPr>
          <w:rFonts w:ascii="Sylfaen" w:hAnsi="Sylfaen" w:cs="Sylfaen"/>
          <w:color w:val="auto"/>
          <w:sz w:val="22"/>
          <w:szCs w:val="22"/>
        </w:rPr>
        <w:t>ოდენობით</w:t>
      </w:r>
      <w:proofErr w:type="spellEnd"/>
      <w:r w:rsidRPr="00CB1FB5">
        <w:rPr>
          <w:rFonts w:ascii="Sylfaen" w:hAnsi="Sylfaen" w:cs="Sylfaen"/>
          <w:color w:val="auto"/>
          <w:sz w:val="22"/>
          <w:szCs w:val="22"/>
        </w:rPr>
        <w:t>.</w:t>
      </w:r>
    </w:p>
    <w:p w14:paraId="113E8263" w14:textId="77777777" w:rsidR="00CB1FB5" w:rsidRDefault="008567CF" w:rsidP="00CB1FB5">
      <w:pPr>
        <w:pStyle w:val="ListParagraph"/>
        <w:numPr>
          <w:ilvl w:val="1"/>
          <w:numId w:val="44"/>
        </w:numPr>
        <w:tabs>
          <w:tab w:val="left" w:pos="450"/>
        </w:tabs>
        <w:spacing w:after="0" w:line="240" w:lineRule="auto"/>
        <w:ind w:left="0" w:firstLine="0"/>
        <w:jc w:val="both"/>
        <w:rPr>
          <w:rFonts w:ascii="Sylfaen" w:hAnsi="Sylfaen" w:cs="Sylfaen"/>
          <w:color w:val="auto"/>
          <w:sz w:val="22"/>
          <w:szCs w:val="22"/>
        </w:rPr>
      </w:pPr>
      <w:proofErr w:type="spellStart"/>
      <w:r w:rsidRPr="00182F69">
        <w:rPr>
          <w:rFonts w:ascii="Sylfaen" w:hAnsi="Sylfaen" w:cs="Sylfaen"/>
          <w:color w:val="auto"/>
          <w:sz w:val="22"/>
          <w:szCs w:val="22"/>
        </w:rPr>
        <w:t>წინამდებარე</w:t>
      </w:r>
      <w:proofErr w:type="spellEnd"/>
      <w:r w:rsidRPr="00182F69">
        <w:rPr>
          <w:rFonts w:ascii="Sylfaen" w:hAnsi="Sylfaen" w:cs="Sylfaen"/>
          <w:color w:val="auto"/>
          <w:sz w:val="22"/>
          <w:szCs w:val="22"/>
        </w:rPr>
        <w:t xml:space="preserve"> </w:t>
      </w:r>
      <w:proofErr w:type="spellStart"/>
      <w:r w:rsidRPr="00182F69">
        <w:rPr>
          <w:rFonts w:ascii="Sylfaen" w:hAnsi="Sylfaen" w:cs="Sylfaen"/>
          <w:color w:val="auto"/>
          <w:sz w:val="22"/>
          <w:szCs w:val="22"/>
        </w:rPr>
        <w:t>ხელშეკრულებით</w:t>
      </w:r>
      <w:proofErr w:type="spellEnd"/>
      <w:r w:rsidRPr="00182F69">
        <w:rPr>
          <w:rFonts w:ascii="Sylfaen" w:hAnsi="Sylfaen" w:cs="Sylfaen"/>
          <w:color w:val="auto"/>
          <w:sz w:val="22"/>
          <w:szCs w:val="22"/>
        </w:rPr>
        <w:t xml:space="preserve"> </w:t>
      </w:r>
      <w:proofErr w:type="spellStart"/>
      <w:r w:rsidRPr="00182F69">
        <w:rPr>
          <w:rFonts w:ascii="Sylfaen" w:hAnsi="Sylfaen" w:cs="Sylfaen"/>
          <w:color w:val="auto"/>
          <w:sz w:val="22"/>
          <w:szCs w:val="22"/>
        </w:rPr>
        <w:t>გათვალისწინებული</w:t>
      </w:r>
      <w:proofErr w:type="spellEnd"/>
      <w:r w:rsidRPr="00182F69">
        <w:rPr>
          <w:rFonts w:ascii="Sylfaen" w:hAnsi="Sylfaen" w:cs="Sylfaen"/>
          <w:color w:val="auto"/>
          <w:sz w:val="22"/>
          <w:szCs w:val="22"/>
        </w:rPr>
        <w:t xml:space="preserve"> </w:t>
      </w:r>
      <w:proofErr w:type="spellStart"/>
      <w:r w:rsidRPr="00182F69">
        <w:rPr>
          <w:rFonts w:ascii="Sylfaen" w:hAnsi="Sylfaen" w:cs="Sylfaen"/>
          <w:color w:val="auto"/>
          <w:sz w:val="22"/>
          <w:szCs w:val="22"/>
        </w:rPr>
        <w:t>ვადების</w:t>
      </w:r>
      <w:proofErr w:type="spellEnd"/>
      <w:r w:rsidRPr="00182F69">
        <w:rPr>
          <w:rFonts w:ascii="Sylfaen" w:hAnsi="Sylfaen" w:cs="Sylfaen"/>
          <w:color w:val="auto"/>
          <w:sz w:val="22"/>
          <w:szCs w:val="22"/>
        </w:rPr>
        <w:t xml:space="preserve"> </w:t>
      </w:r>
      <w:proofErr w:type="spellStart"/>
      <w:r w:rsidRPr="00182F69">
        <w:rPr>
          <w:rFonts w:ascii="Sylfaen" w:hAnsi="Sylfaen" w:cs="Sylfaen"/>
          <w:color w:val="auto"/>
          <w:sz w:val="22"/>
          <w:szCs w:val="22"/>
        </w:rPr>
        <w:t>დარღვევის</w:t>
      </w:r>
      <w:proofErr w:type="spellEnd"/>
      <w:r w:rsidRPr="00182F69">
        <w:rPr>
          <w:rFonts w:ascii="Sylfaen" w:hAnsi="Sylfaen" w:cs="Sylfaen"/>
          <w:color w:val="auto"/>
          <w:sz w:val="22"/>
          <w:szCs w:val="22"/>
        </w:rPr>
        <w:t xml:space="preserve"> </w:t>
      </w:r>
      <w:proofErr w:type="spellStart"/>
      <w:r w:rsidRPr="00182F69">
        <w:rPr>
          <w:rFonts w:ascii="Sylfaen" w:hAnsi="Sylfaen" w:cs="Sylfaen"/>
          <w:color w:val="auto"/>
          <w:sz w:val="22"/>
          <w:szCs w:val="22"/>
        </w:rPr>
        <w:t>შემთხვევაში</w:t>
      </w:r>
      <w:proofErr w:type="spellEnd"/>
      <w:r w:rsidRPr="00CB1FB5">
        <w:rPr>
          <w:rFonts w:ascii="Sylfaen" w:hAnsi="Sylfaen" w:cs="Sylfaen"/>
          <w:color w:val="auto"/>
          <w:sz w:val="22"/>
          <w:szCs w:val="22"/>
        </w:rPr>
        <w:t xml:space="preserve">, </w:t>
      </w:r>
      <w:proofErr w:type="spellStart"/>
      <w:r w:rsidRPr="00CB1FB5">
        <w:rPr>
          <w:rFonts w:ascii="Sylfaen" w:hAnsi="Sylfaen" w:cs="Sylfaen"/>
          <w:color w:val="auto"/>
          <w:sz w:val="22"/>
          <w:szCs w:val="22"/>
        </w:rPr>
        <w:t>გარდა</w:t>
      </w:r>
      <w:proofErr w:type="spellEnd"/>
      <w:r w:rsidRPr="00CB1FB5">
        <w:rPr>
          <w:rFonts w:ascii="Sylfaen" w:hAnsi="Sylfaen" w:cs="Sylfaen"/>
          <w:color w:val="auto"/>
          <w:sz w:val="22"/>
          <w:szCs w:val="22"/>
        </w:rPr>
        <w:t xml:space="preserve"> </w:t>
      </w:r>
      <w:proofErr w:type="spellStart"/>
      <w:r w:rsidRPr="00CB1FB5">
        <w:rPr>
          <w:rFonts w:ascii="Sylfaen" w:hAnsi="Sylfaen" w:cs="Sylfaen"/>
          <w:color w:val="auto"/>
          <w:sz w:val="22"/>
          <w:szCs w:val="22"/>
        </w:rPr>
        <w:t>ხელშეკრულების</w:t>
      </w:r>
      <w:proofErr w:type="spellEnd"/>
      <w:r w:rsidRPr="00CB1FB5">
        <w:rPr>
          <w:rFonts w:ascii="Sylfaen" w:hAnsi="Sylfaen" w:cs="Sylfaen"/>
          <w:color w:val="auto"/>
          <w:sz w:val="22"/>
          <w:szCs w:val="22"/>
        </w:rPr>
        <w:t xml:space="preserve"> 10.2. </w:t>
      </w:r>
      <w:proofErr w:type="spellStart"/>
      <w:r w:rsidRPr="00CB1FB5">
        <w:rPr>
          <w:rFonts w:ascii="Sylfaen" w:hAnsi="Sylfaen" w:cs="Sylfaen"/>
          <w:color w:val="auto"/>
          <w:sz w:val="22"/>
          <w:szCs w:val="22"/>
        </w:rPr>
        <w:t>პუნქტით</w:t>
      </w:r>
      <w:proofErr w:type="spellEnd"/>
      <w:r w:rsidRPr="00CB1FB5">
        <w:rPr>
          <w:rFonts w:ascii="Sylfaen" w:hAnsi="Sylfaen" w:cs="Sylfaen"/>
          <w:color w:val="auto"/>
          <w:sz w:val="22"/>
          <w:szCs w:val="22"/>
        </w:rPr>
        <w:t xml:space="preserve"> </w:t>
      </w:r>
      <w:proofErr w:type="spellStart"/>
      <w:r w:rsidRPr="00CB1FB5">
        <w:rPr>
          <w:rFonts w:ascii="Sylfaen" w:hAnsi="Sylfaen" w:cs="Sylfaen"/>
          <w:color w:val="auto"/>
          <w:sz w:val="22"/>
          <w:szCs w:val="22"/>
        </w:rPr>
        <w:t>გათვალისწინებული</w:t>
      </w:r>
      <w:proofErr w:type="spellEnd"/>
      <w:r w:rsidRPr="00CB1FB5">
        <w:rPr>
          <w:rFonts w:ascii="Sylfaen" w:hAnsi="Sylfaen" w:cs="Sylfaen"/>
          <w:color w:val="auto"/>
          <w:sz w:val="22"/>
          <w:szCs w:val="22"/>
        </w:rPr>
        <w:t xml:space="preserve"> </w:t>
      </w:r>
      <w:proofErr w:type="spellStart"/>
      <w:r w:rsidRPr="00CB1FB5">
        <w:rPr>
          <w:rFonts w:ascii="Sylfaen" w:hAnsi="Sylfaen" w:cs="Sylfaen"/>
          <w:color w:val="auto"/>
          <w:sz w:val="22"/>
          <w:szCs w:val="22"/>
        </w:rPr>
        <w:t>შემთხვევისა</w:t>
      </w:r>
      <w:proofErr w:type="spellEnd"/>
      <w:r w:rsidRPr="00CB1FB5">
        <w:rPr>
          <w:rFonts w:ascii="Sylfaen" w:hAnsi="Sylfaen" w:cs="Sylfaen"/>
          <w:color w:val="auto"/>
          <w:sz w:val="22"/>
          <w:szCs w:val="22"/>
        </w:rPr>
        <w:t xml:space="preserve">, </w:t>
      </w:r>
      <w:proofErr w:type="spellStart"/>
      <w:r w:rsidRPr="00CB1FB5">
        <w:rPr>
          <w:rFonts w:ascii="Sylfaen" w:hAnsi="Sylfaen" w:cs="Sylfaen"/>
          <w:color w:val="auto"/>
          <w:sz w:val="22"/>
          <w:szCs w:val="22"/>
        </w:rPr>
        <w:t>შემსყიდველი</w:t>
      </w:r>
      <w:proofErr w:type="spellEnd"/>
      <w:r w:rsidRPr="00CB1FB5">
        <w:rPr>
          <w:rFonts w:ascii="Sylfaen" w:hAnsi="Sylfaen" w:cs="Sylfaen"/>
          <w:color w:val="auto"/>
          <w:sz w:val="22"/>
          <w:szCs w:val="22"/>
        </w:rPr>
        <w:t xml:space="preserve"> </w:t>
      </w:r>
      <w:proofErr w:type="spellStart"/>
      <w:r w:rsidRPr="00CB1FB5">
        <w:rPr>
          <w:rFonts w:ascii="Sylfaen" w:hAnsi="Sylfaen" w:cs="Sylfaen"/>
          <w:color w:val="auto"/>
          <w:sz w:val="22"/>
          <w:szCs w:val="22"/>
        </w:rPr>
        <w:t>უფლებამოსილია</w:t>
      </w:r>
      <w:proofErr w:type="spellEnd"/>
      <w:r w:rsidRPr="00182F69">
        <w:rPr>
          <w:rFonts w:ascii="Sylfaen" w:hAnsi="Sylfaen" w:cs="Sylfaen"/>
          <w:color w:val="auto"/>
          <w:sz w:val="22"/>
          <w:szCs w:val="22"/>
        </w:rPr>
        <w:t xml:space="preserve"> </w:t>
      </w:r>
      <w:proofErr w:type="spellStart"/>
      <w:r w:rsidRPr="00182F69">
        <w:rPr>
          <w:rFonts w:ascii="Sylfaen" w:hAnsi="Sylfaen" w:cs="Sylfaen"/>
          <w:color w:val="auto"/>
          <w:sz w:val="22"/>
          <w:szCs w:val="22"/>
        </w:rPr>
        <w:t>დააკისროს</w:t>
      </w:r>
      <w:proofErr w:type="spellEnd"/>
      <w:r w:rsidRPr="00182F69">
        <w:rPr>
          <w:rFonts w:ascii="Sylfaen" w:hAnsi="Sylfaen" w:cs="Sylfaen"/>
          <w:color w:val="auto"/>
          <w:sz w:val="22"/>
          <w:szCs w:val="22"/>
        </w:rPr>
        <w:t xml:space="preserve"> </w:t>
      </w:r>
      <w:proofErr w:type="spellStart"/>
      <w:r w:rsidRPr="00CB1FB5">
        <w:rPr>
          <w:rFonts w:ascii="Sylfaen" w:hAnsi="Sylfaen" w:cs="Sylfaen"/>
          <w:color w:val="auto"/>
          <w:sz w:val="22"/>
          <w:szCs w:val="22"/>
        </w:rPr>
        <w:t>მიმწოდბელს</w:t>
      </w:r>
      <w:proofErr w:type="spellEnd"/>
      <w:r w:rsidRPr="00182F69">
        <w:rPr>
          <w:rFonts w:ascii="Sylfaen" w:hAnsi="Sylfaen" w:cs="Sylfaen"/>
          <w:color w:val="auto"/>
          <w:sz w:val="22"/>
          <w:szCs w:val="22"/>
        </w:rPr>
        <w:t xml:space="preserve"> </w:t>
      </w:r>
      <w:proofErr w:type="spellStart"/>
      <w:r w:rsidRPr="00182F69">
        <w:rPr>
          <w:rFonts w:ascii="Sylfaen" w:hAnsi="Sylfaen" w:cs="Sylfaen"/>
          <w:color w:val="auto"/>
          <w:sz w:val="22"/>
          <w:szCs w:val="22"/>
        </w:rPr>
        <w:t>პირგასამტეხლო</w:t>
      </w:r>
      <w:proofErr w:type="spellEnd"/>
      <w:r w:rsidRPr="00182F69">
        <w:rPr>
          <w:rFonts w:ascii="Sylfaen" w:hAnsi="Sylfaen" w:cs="Sylfaen"/>
          <w:color w:val="auto"/>
          <w:sz w:val="22"/>
          <w:szCs w:val="22"/>
        </w:rPr>
        <w:t xml:space="preserve"> </w:t>
      </w:r>
      <w:proofErr w:type="spellStart"/>
      <w:r w:rsidRPr="00182F69">
        <w:rPr>
          <w:rFonts w:ascii="Sylfaen" w:hAnsi="Sylfaen" w:cs="Sylfaen"/>
          <w:color w:val="auto"/>
          <w:sz w:val="22"/>
          <w:szCs w:val="22"/>
        </w:rPr>
        <w:t>ყოველ</w:t>
      </w:r>
      <w:proofErr w:type="spellEnd"/>
      <w:r w:rsidRPr="00182F69">
        <w:rPr>
          <w:rFonts w:ascii="Sylfaen" w:hAnsi="Sylfaen" w:cs="Sylfaen"/>
          <w:color w:val="auto"/>
          <w:sz w:val="22"/>
          <w:szCs w:val="22"/>
        </w:rPr>
        <w:t xml:space="preserve"> </w:t>
      </w:r>
      <w:proofErr w:type="spellStart"/>
      <w:r w:rsidRPr="00182F69">
        <w:rPr>
          <w:rFonts w:ascii="Sylfaen" w:hAnsi="Sylfaen" w:cs="Sylfaen"/>
          <w:color w:val="auto"/>
          <w:sz w:val="22"/>
          <w:szCs w:val="22"/>
        </w:rPr>
        <w:t>ვადაგადაცილებულ</w:t>
      </w:r>
      <w:proofErr w:type="spellEnd"/>
      <w:r w:rsidRPr="00182F69">
        <w:rPr>
          <w:rFonts w:ascii="Sylfaen" w:hAnsi="Sylfaen" w:cs="Sylfaen"/>
          <w:color w:val="auto"/>
          <w:sz w:val="22"/>
          <w:szCs w:val="22"/>
        </w:rPr>
        <w:t xml:space="preserve"> </w:t>
      </w:r>
      <w:proofErr w:type="spellStart"/>
      <w:r w:rsidRPr="00182F69">
        <w:rPr>
          <w:rFonts w:ascii="Sylfaen" w:hAnsi="Sylfaen" w:cs="Sylfaen"/>
          <w:color w:val="auto"/>
          <w:sz w:val="22"/>
          <w:szCs w:val="22"/>
        </w:rPr>
        <w:t>დღეზე</w:t>
      </w:r>
      <w:proofErr w:type="spellEnd"/>
      <w:r w:rsidRPr="00182F69">
        <w:rPr>
          <w:rFonts w:ascii="Sylfaen" w:hAnsi="Sylfaen" w:cs="Sylfaen"/>
          <w:color w:val="auto"/>
          <w:sz w:val="22"/>
          <w:szCs w:val="22"/>
        </w:rPr>
        <w:t xml:space="preserve"> </w:t>
      </w:r>
      <w:proofErr w:type="spellStart"/>
      <w:r w:rsidRPr="00CB1FB5">
        <w:rPr>
          <w:rFonts w:ascii="Sylfaen" w:hAnsi="Sylfaen" w:cs="Sylfaen"/>
          <w:color w:val="auto"/>
          <w:sz w:val="22"/>
          <w:szCs w:val="22"/>
        </w:rPr>
        <w:t>ხელშეკრულების</w:t>
      </w:r>
      <w:proofErr w:type="spellEnd"/>
      <w:r w:rsidRPr="00CB1FB5">
        <w:rPr>
          <w:rFonts w:ascii="Sylfaen" w:hAnsi="Sylfaen" w:cs="Sylfaen"/>
          <w:color w:val="auto"/>
          <w:sz w:val="22"/>
          <w:szCs w:val="22"/>
        </w:rPr>
        <w:t xml:space="preserve"> </w:t>
      </w:r>
      <w:proofErr w:type="spellStart"/>
      <w:r w:rsidRPr="00CB1FB5">
        <w:rPr>
          <w:rFonts w:ascii="Sylfaen" w:hAnsi="Sylfaen" w:cs="Sylfaen"/>
          <w:color w:val="auto"/>
          <w:sz w:val="22"/>
          <w:szCs w:val="22"/>
        </w:rPr>
        <w:t>ღირებულების</w:t>
      </w:r>
      <w:proofErr w:type="spellEnd"/>
      <w:r>
        <w:rPr>
          <w:rFonts w:ascii="Sylfaen" w:hAnsi="Sylfaen" w:cs="Sylfaen"/>
          <w:color w:val="auto"/>
          <w:sz w:val="22"/>
          <w:szCs w:val="22"/>
        </w:rPr>
        <w:t xml:space="preserve"> 0,</w:t>
      </w:r>
      <w:r w:rsidRPr="00CB1FB5">
        <w:rPr>
          <w:rFonts w:ascii="Sylfaen" w:hAnsi="Sylfaen" w:cs="Sylfaen"/>
          <w:color w:val="auto"/>
          <w:sz w:val="22"/>
          <w:szCs w:val="22"/>
        </w:rPr>
        <w:t>1</w:t>
      </w:r>
      <w:r w:rsidRPr="00182F69">
        <w:rPr>
          <w:rFonts w:ascii="Sylfaen" w:hAnsi="Sylfaen" w:cs="Sylfaen"/>
          <w:color w:val="auto"/>
          <w:sz w:val="22"/>
          <w:szCs w:val="22"/>
        </w:rPr>
        <w:t>%-</w:t>
      </w:r>
      <w:proofErr w:type="spellStart"/>
      <w:r w:rsidRPr="00182F69">
        <w:rPr>
          <w:rFonts w:ascii="Sylfaen" w:hAnsi="Sylfaen" w:cs="Sylfaen"/>
          <w:color w:val="auto"/>
          <w:sz w:val="22"/>
          <w:szCs w:val="22"/>
        </w:rPr>
        <w:t>ის</w:t>
      </w:r>
      <w:proofErr w:type="spellEnd"/>
      <w:r w:rsidRPr="00182F69">
        <w:rPr>
          <w:rFonts w:ascii="Sylfaen" w:hAnsi="Sylfaen" w:cs="Sylfaen"/>
          <w:color w:val="auto"/>
          <w:sz w:val="22"/>
          <w:szCs w:val="22"/>
        </w:rPr>
        <w:t xml:space="preserve"> </w:t>
      </w:r>
      <w:proofErr w:type="spellStart"/>
      <w:r w:rsidRPr="00182F69">
        <w:rPr>
          <w:rFonts w:ascii="Sylfaen" w:hAnsi="Sylfaen" w:cs="Sylfaen"/>
          <w:color w:val="auto"/>
          <w:sz w:val="22"/>
          <w:szCs w:val="22"/>
        </w:rPr>
        <w:t>ოდენობით</w:t>
      </w:r>
      <w:proofErr w:type="spellEnd"/>
      <w:r w:rsidRPr="00CB1FB5">
        <w:rPr>
          <w:rFonts w:ascii="Sylfaen" w:hAnsi="Sylfaen" w:cs="Sylfaen"/>
          <w:color w:val="auto"/>
          <w:sz w:val="22"/>
          <w:szCs w:val="22"/>
        </w:rPr>
        <w:t xml:space="preserve">, </w:t>
      </w:r>
      <w:proofErr w:type="spellStart"/>
      <w:r w:rsidRPr="00CB1FB5">
        <w:rPr>
          <w:rFonts w:ascii="Sylfaen" w:hAnsi="Sylfaen" w:cs="Sylfaen"/>
          <w:color w:val="auto"/>
          <w:sz w:val="22"/>
          <w:szCs w:val="22"/>
        </w:rPr>
        <w:t>მაგრამ</w:t>
      </w:r>
      <w:proofErr w:type="spellEnd"/>
      <w:r w:rsidRPr="00CB1FB5">
        <w:rPr>
          <w:rFonts w:ascii="Sylfaen" w:hAnsi="Sylfaen" w:cs="Sylfaen"/>
          <w:color w:val="auto"/>
          <w:sz w:val="22"/>
          <w:szCs w:val="22"/>
        </w:rPr>
        <w:t xml:space="preserve"> </w:t>
      </w:r>
      <w:proofErr w:type="spellStart"/>
      <w:r w:rsidRPr="00CB1FB5">
        <w:rPr>
          <w:rFonts w:ascii="Sylfaen" w:hAnsi="Sylfaen" w:cs="Sylfaen"/>
          <w:color w:val="auto"/>
          <w:sz w:val="22"/>
          <w:szCs w:val="22"/>
        </w:rPr>
        <w:t>არანაკლებ</w:t>
      </w:r>
      <w:proofErr w:type="spellEnd"/>
      <w:r w:rsidR="007E4BE0">
        <w:rPr>
          <w:rFonts w:ascii="Sylfaen" w:hAnsi="Sylfaen" w:cs="Sylfaen"/>
          <w:color w:val="auto"/>
          <w:sz w:val="22"/>
          <w:szCs w:val="22"/>
        </w:rPr>
        <w:t xml:space="preserve"> </w:t>
      </w:r>
      <w:proofErr w:type="spellStart"/>
      <w:r w:rsidR="007E4BE0" w:rsidRPr="00CB1FB5">
        <w:rPr>
          <w:rFonts w:ascii="Sylfaen" w:hAnsi="Sylfaen" w:cs="Sylfaen"/>
          <w:color w:val="auto"/>
          <w:sz w:val="22"/>
          <w:szCs w:val="22"/>
        </w:rPr>
        <w:t>დღეში</w:t>
      </w:r>
      <w:proofErr w:type="spellEnd"/>
      <w:r w:rsidRPr="00CB1FB5">
        <w:rPr>
          <w:rFonts w:ascii="Sylfaen" w:hAnsi="Sylfaen" w:cs="Sylfaen"/>
          <w:color w:val="auto"/>
          <w:sz w:val="22"/>
          <w:szCs w:val="22"/>
        </w:rPr>
        <w:t xml:space="preserve"> </w:t>
      </w:r>
      <w:r w:rsidRPr="00D1288E">
        <w:rPr>
          <w:rFonts w:ascii="Sylfaen" w:hAnsi="Sylfaen" w:cs="Sylfaen"/>
          <w:color w:val="auto"/>
          <w:sz w:val="22"/>
          <w:szCs w:val="22"/>
          <w:highlight w:val="yellow"/>
        </w:rPr>
        <w:t>200</w:t>
      </w:r>
      <w:r w:rsidRPr="00CB1FB5">
        <w:rPr>
          <w:rFonts w:ascii="Sylfaen" w:hAnsi="Sylfaen" w:cs="Sylfaen"/>
          <w:color w:val="auto"/>
          <w:sz w:val="22"/>
          <w:szCs w:val="22"/>
        </w:rPr>
        <w:t xml:space="preserve"> </w:t>
      </w:r>
      <w:proofErr w:type="spellStart"/>
      <w:r w:rsidRPr="00CB1FB5">
        <w:rPr>
          <w:rFonts w:ascii="Sylfaen" w:hAnsi="Sylfaen" w:cs="Sylfaen"/>
          <w:color w:val="auto"/>
          <w:sz w:val="22"/>
          <w:szCs w:val="22"/>
        </w:rPr>
        <w:t>ლარისა</w:t>
      </w:r>
      <w:proofErr w:type="spellEnd"/>
      <w:r w:rsidRPr="00CB1FB5">
        <w:rPr>
          <w:rFonts w:ascii="Sylfaen" w:hAnsi="Sylfaen" w:cs="Sylfaen"/>
          <w:color w:val="auto"/>
          <w:sz w:val="22"/>
          <w:szCs w:val="22"/>
        </w:rPr>
        <w:t>.</w:t>
      </w:r>
    </w:p>
    <w:p w14:paraId="1874EF48" w14:textId="1000FEE0" w:rsidR="008567CF" w:rsidRPr="00CB1FB5" w:rsidRDefault="007E4BE0" w:rsidP="00CB1FB5">
      <w:pPr>
        <w:pStyle w:val="ListParagraph"/>
        <w:numPr>
          <w:ilvl w:val="1"/>
          <w:numId w:val="44"/>
        </w:numPr>
        <w:tabs>
          <w:tab w:val="left" w:pos="450"/>
        </w:tabs>
        <w:spacing w:after="0" w:line="240" w:lineRule="auto"/>
        <w:ind w:left="0" w:firstLine="0"/>
        <w:jc w:val="both"/>
        <w:rPr>
          <w:rFonts w:ascii="Sylfaen" w:hAnsi="Sylfaen" w:cs="Sylfaen"/>
          <w:color w:val="auto"/>
          <w:sz w:val="22"/>
          <w:szCs w:val="22"/>
        </w:rPr>
      </w:pPr>
      <w:r w:rsidRPr="00CB1FB5">
        <w:rPr>
          <w:rFonts w:ascii="Sylfaen" w:hAnsi="Sylfaen" w:cs="Sylfaen"/>
          <w:color w:val="auto"/>
          <w:sz w:val="22"/>
          <w:szCs w:val="22"/>
        </w:rPr>
        <w:t xml:space="preserve"> </w:t>
      </w:r>
      <w:proofErr w:type="spellStart"/>
      <w:r w:rsidR="008567CF" w:rsidRPr="00CB1FB5">
        <w:rPr>
          <w:rFonts w:ascii="Sylfaen" w:hAnsi="Sylfaen" w:cs="Sylfaen"/>
          <w:color w:val="auto"/>
          <w:sz w:val="22"/>
          <w:szCs w:val="22"/>
        </w:rPr>
        <w:t>წინამდებარე</w:t>
      </w:r>
      <w:proofErr w:type="spellEnd"/>
      <w:r w:rsidR="008567CF" w:rsidRPr="00CB1FB5">
        <w:rPr>
          <w:rFonts w:ascii="Sylfaen" w:hAnsi="Sylfaen" w:cs="Sylfaen"/>
          <w:color w:val="auto"/>
          <w:sz w:val="22"/>
          <w:szCs w:val="22"/>
        </w:rPr>
        <w:t xml:space="preserve"> </w:t>
      </w:r>
      <w:proofErr w:type="spellStart"/>
      <w:r w:rsidR="008567CF" w:rsidRPr="00CB1FB5">
        <w:rPr>
          <w:rFonts w:ascii="Sylfaen" w:hAnsi="Sylfaen" w:cs="Sylfaen"/>
          <w:color w:val="auto"/>
          <w:sz w:val="22"/>
          <w:szCs w:val="22"/>
        </w:rPr>
        <w:t>ხელშეკრულებით</w:t>
      </w:r>
      <w:proofErr w:type="spellEnd"/>
      <w:r w:rsidR="008567CF" w:rsidRPr="00CB1FB5">
        <w:rPr>
          <w:rFonts w:ascii="Sylfaen" w:hAnsi="Sylfaen" w:cs="Sylfaen"/>
          <w:color w:val="auto"/>
          <w:sz w:val="22"/>
          <w:szCs w:val="22"/>
        </w:rPr>
        <w:t xml:space="preserve"> </w:t>
      </w:r>
      <w:proofErr w:type="spellStart"/>
      <w:r w:rsidR="008567CF" w:rsidRPr="00CB1FB5">
        <w:rPr>
          <w:rFonts w:ascii="Sylfaen" w:hAnsi="Sylfaen" w:cs="Sylfaen"/>
          <w:color w:val="auto"/>
          <w:sz w:val="22"/>
          <w:szCs w:val="22"/>
        </w:rPr>
        <w:t>გათვალისწინებული</w:t>
      </w:r>
      <w:proofErr w:type="spellEnd"/>
      <w:r w:rsidR="008567CF" w:rsidRPr="00CB1FB5">
        <w:rPr>
          <w:rFonts w:ascii="Sylfaen" w:hAnsi="Sylfaen" w:cs="Sylfaen"/>
          <w:color w:val="auto"/>
          <w:sz w:val="22"/>
          <w:szCs w:val="22"/>
        </w:rPr>
        <w:t xml:space="preserve"> </w:t>
      </w:r>
      <w:proofErr w:type="spellStart"/>
      <w:r w:rsidR="008567CF" w:rsidRPr="00CB1FB5">
        <w:rPr>
          <w:rFonts w:ascii="Sylfaen" w:hAnsi="Sylfaen" w:cs="Sylfaen"/>
          <w:color w:val="auto"/>
          <w:sz w:val="22"/>
          <w:szCs w:val="22"/>
        </w:rPr>
        <w:t>ვალდებულების</w:t>
      </w:r>
      <w:proofErr w:type="spellEnd"/>
      <w:r w:rsidR="008567CF" w:rsidRPr="00CB1FB5">
        <w:rPr>
          <w:rFonts w:ascii="Sylfaen" w:hAnsi="Sylfaen" w:cs="Sylfaen"/>
          <w:color w:val="auto"/>
          <w:sz w:val="22"/>
          <w:szCs w:val="22"/>
        </w:rPr>
        <w:t xml:space="preserve"> </w:t>
      </w:r>
      <w:proofErr w:type="spellStart"/>
      <w:r w:rsidR="008567CF" w:rsidRPr="00CB1FB5">
        <w:rPr>
          <w:rFonts w:ascii="Sylfaen" w:hAnsi="Sylfaen" w:cs="Sylfaen"/>
          <w:color w:val="auto"/>
          <w:sz w:val="22"/>
          <w:szCs w:val="22"/>
        </w:rPr>
        <w:t>ნაწილობრივ</w:t>
      </w:r>
      <w:proofErr w:type="spellEnd"/>
      <w:r w:rsidR="008567CF" w:rsidRPr="00CB1FB5">
        <w:rPr>
          <w:rFonts w:ascii="Sylfaen" w:hAnsi="Sylfaen" w:cs="Sylfaen"/>
          <w:color w:val="auto"/>
          <w:sz w:val="22"/>
          <w:szCs w:val="22"/>
        </w:rPr>
        <w:t xml:space="preserve"> </w:t>
      </w:r>
      <w:proofErr w:type="spellStart"/>
      <w:r w:rsidR="008567CF" w:rsidRPr="00CB1FB5">
        <w:rPr>
          <w:rFonts w:ascii="Sylfaen" w:hAnsi="Sylfaen" w:cs="Sylfaen"/>
          <w:color w:val="auto"/>
          <w:sz w:val="22"/>
          <w:szCs w:val="22"/>
        </w:rPr>
        <w:t>შეუსრულებლობის</w:t>
      </w:r>
      <w:proofErr w:type="spellEnd"/>
      <w:r w:rsidR="008567CF" w:rsidRPr="00CB1FB5">
        <w:rPr>
          <w:rFonts w:ascii="Sylfaen" w:hAnsi="Sylfaen" w:cs="Sylfaen"/>
          <w:color w:val="auto"/>
          <w:sz w:val="22"/>
          <w:szCs w:val="22"/>
          <w:lang w:val="ka-GE"/>
        </w:rPr>
        <w:t xml:space="preserve"> შემთხვევაში, თუ ნაწილობრივი შეუსრულებლობა ეხება საქონლის მიუწოდებლობას</w:t>
      </w:r>
      <w:r w:rsidRPr="00CB1FB5">
        <w:rPr>
          <w:rFonts w:ascii="Sylfaen" w:hAnsi="Sylfaen" w:cs="Sylfaen"/>
          <w:color w:val="auto"/>
          <w:sz w:val="22"/>
          <w:szCs w:val="22"/>
          <w:lang w:val="ka-GE"/>
        </w:rPr>
        <w:t xml:space="preserve"> და შემსყიდველ ორგანიზაციას აღარ გააჩნია </w:t>
      </w:r>
      <w:r w:rsidR="0005653E" w:rsidRPr="00CB1FB5">
        <w:rPr>
          <w:rFonts w:ascii="Sylfaen" w:hAnsi="Sylfaen" w:cs="Sylfaen"/>
          <w:color w:val="auto"/>
          <w:sz w:val="22"/>
          <w:szCs w:val="22"/>
          <w:lang w:val="ka-GE"/>
        </w:rPr>
        <w:t xml:space="preserve">აღნიშნული </w:t>
      </w:r>
      <w:r w:rsidRPr="00CB1FB5">
        <w:rPr>
          <w:rFonts w:ascii="Sylfaen" w:hAnsi="Sylfaen" w:cs="Sylfaen"/>
          <w:color w:val="auto"/>
          <w:sz w:val="22"/>
          <w:szCs w:val="22"/>
          <w:lang w:val="ka-GE"/>
        </w:rPr>
        <w:t>შესრულების ინტერესი</w:t>
      </w:r>
      <w:r w:rsidR="008567CF" w:rsidRPr="00CB1FB5">
        <w:rPr>
          <w:rFonts w:ascii="Sylfaen" w:hAnsi="Sylfaen" w:cs="Sylfaen"/>
          <w:color w:val="auto"/>
          <w:sz w:val="22"/>
          <w:szCs w:val="22"/>
          <w:lang w:val="ka-GE"/>
        </w:rPr>
        <w:t xml:space="preserve">, </w:t>
      </w:r>
      <w:r w:rsidRPr="00CB1FB5">
        <w:rPr>
          <w:rFonts w:ascii="Sylfaen" w:hAnsi="Sylfaen" w:cs="Sylfaen"/>
          <w:color w:val="auto"/>
          <w:sz w:val="22"/>
          <w:szCs w:val="22"/>
          <w:lang w:val="ka-GE"/>
        </w:rPr>
        <w:t>შემსყიდველი</w:t>
      </w:r>
      <w:r w:rsidR="008567CF" w:rsidRPr="00CB1FB5">
        <w:rPr>
          <w:rFonts w:ascii="Sylfaen" w:hAnsi="Sylfaen" w:cs="Sylfaen"/>
          <w:color w:val="auto"/>
          <w:sz w:val="22"/>
          <w:szCs w:val="22"/>
          <w:lang w:val="ka-GE"/>
        </w:rPr>
        <w:t xml:space="preserve"> უფლებამოსილია დააკისროს </w:t>
      </w:r>
      <w:r w:rsidRPr="00CB1FB5">
        <w:rPr>
          <w:rFonts w:ascii="Sylfaen" w:hAnsi="Sylfaen" w:cs="Sylfaen"/>
          <w:color w:val="auto"/>
          <w:sz w:val="22"/>
          <w:szCs w:val="22"/>
          <w:lang w:val="ka-GE"/>
        </w:rPr>
        <w:t>მიმწოდებელს</w:t>
      </w:r>
      <w:r w:rsidR="008567CF" w:rsidRPr="00CB1FB5">
        <w:rPr>
          <w:rFonts w:ascii="Sylfaen" w:hAnsi="Sylfaen" w:cs="Sylfaen"/>
          <w:color w:val="auto"/>
          <w:sz w:val="22"/>
          <w:szCs w:val="22"/>
          <w:lang w:val="ka-GE"/>
        </w:rPr>
        <w:t xml:space="preserve"> </w:t>
      </w:r>
      <w:proofErr w:type="spellStart"/>
      <w:r w:rsidR="008567CF" w:rsidRPr="00CB1FB5">
        <w:rPr>
          <w:rFonts w:ascii="Sylfaen" w:hAnsi="Sylfaen" w:cs="Sylfaen"/>
          <w:color w:val="auto"/>
          <w:sz w:val="22"/>
          <w:szCs w:val="22"/>
          <w:lang w:val="ka-GE"/>
        </w:rPr>
        <w:t>პირგასამტეხლო</w:t>
      </w:r>
      <w:proofErr w:type="spellEnd"/>
      <w:r w:rsidR="008567CF" w:rsidRPr="00CB1FB5">
        <w:rPr>
          <w:rFonts w:ascii="Sylfaen" w:hAnsi="Sylfaen" w:cs="Sylfaen"/>
          <w:color w:val="auto"/>
          <w:sz w:val="22"/>
          <w:szCs w:val="22"/>
          <w:lang w:val="ka-GE"/>
        </w:rPr>
        <w:t xml:space="preserve"> შესასრულებელი ვალდებულების შესაბამისი ღირებულების 5%-ის ოდენობით, მაგრამ არანაკლებ </w:t>
      </w:r>
      <w:r w:rsidR="008567CF" w:rsidRPr="00D1288E">
        <w:rPr>
          <w:rFonts w:ascii="Sylfaen" w:hAnsi="Sylfaen" w:cs="Sylfaen"/>
          <w:color w:val="auto"/>
          <w:sz w:val="22"/>
          <w:szCs w:val="22"/>
          <w:highlight w:val="yellow"/>
          <w:lang w:val="ka-GE"/>
        </w:rPr>
        <w:t>1000 (ათასი)</w:t>
      </w:r>
      <w:r w:rsidR="008567CF" w:rsidRPr="00CB1FB5">
        <w:rPr>
          <w:rFonts w:ascii="Sylfaen" w:hAnsi="Sylfaen" w:cs="Sylfaen"/>
          <w:color w:val="auto"/>
          <w:sz w:val="22"/>
          <w:szCs w:val="22"/>
          <w:lang w:val="ka-GE"/>
        </w:rPr>
        <w:t xml:space="preserve"> ლარი. </w:t>
      </w:r>
    </w:p>
    <w:p w14:paraId="590C6B61" w14:textId="170EB2F1" w:rsidR="008567CF" w:rsidRPr="008567CF" w:rsidRDefault="008567CF" w:rsidP="008567CF">
      <w:pPr>
        <w:pStyle w:val="ListParagraph"/>
        <w:numPr>
          <w:ilvl w:val="1"/>
          <w:numId w:val="44"/>
        </w:numPr>
        <w:tabs>
          <w:tab w:val="left" w:pos="450"/>
        </w:tabs>
        <w:spacing w:after="0" w:line="240" w:lineRule="auto"/>
        <w:ind w:left="0" w:firstLine="0"/>
        <w:jc w:val="both"/>
        <w:rPr>
          <w:rFonts w:ascii="Sylfaen" w:hAnsi="Sylfaen" w:cs="Sylfaen"/>
          <w:color w:val="auto"/>
          <w:sz w:val="22"/>
          <w:szCs w:val="22"/>
        </w:rPr>
      </w:pPr>
      <w:r>
        <w:rPr>
          <w:rFonts w:ascii="Sylfaen" w:hAnsi="Sylfaen" w:cs="Sylfaen"/>
          <w:color w:val="auto"/>
          <w:sz w:val="22"/>
          <w:szCs w:val="22"/>
          <w:lang w:val="ka-GE"/>
        </w:rPr>
        <w:t xml:space="preserve"> </w:t>
      </w:r>
      <w:proofErr w:type="spellStart"/>
      <w:r w:rsidRPr="00182F69">
        <w:rPr>
          <w:rFonts w:ascii="Sylfaen" w:hAnsi="Sylfaen" w:cs="Sylfaen"/>
          <w:color w:val="auto"/>
          <w:sz w:val="22"/>
          <w:szCs w:val="22"/>
        </w:rPr>
        <w:t>წინამდებარე</w:t>
      </w:r>
      <w:proofErr w:type="spellEnd"/>
      <w:r w:rsidRPr="00182F69">
        <w:rPr>
          <w:rFonts w:ascii="Sylfaen" w:hAnsi="Sylfaen" w:cs="Sylfaen"/>
          <w:color w:val="auto"/>
          <w:sz w:val="22"/>
          <w:szCs w:val="22"/>
        </w:rPr>
        <w:t xml:space="preserve"> </w:t>
      </w:r>
      <w:proofErr w:type="spellStart"/>
      <w:r w:rsidRPr="00182F69">
        <w:rPr>
          <w:rFonts w:ascii="Sylfaen" w:hAnsi="Sylfaen" w:cs="Sylfaen"/>
          <w:color w:val="auto"/>
          <w:sz w:val="22"/>
          <w:szCs w:val="22"/>
        </w:rPr>
        <w:t>ხელშეკრულებით</w:t>
      </w:r>
      <w:proofErr w:type="spellEnd"/>
      <w:r w:rsidRPr="00182F69">
        <w:rPr>
          <w:rFonts w:ascii="Sylfaen" w:hAnsi="Sylfaen" w:cs="Sylfaen"/>
          <w:color w:val="auto"/>
          <w:sz w:val="22"/>
          <w:szCs w:val="22"/>
        </w:rPr>
        <w:t xml:space="preserve"> </w:t>
      </w:r>
      <w:proofErr w:type="spellStart"/>
      <w:r w:rsidRPr="00182F69">
        <w:rPr>
          <w:rFonts w:ascii="Sylfaen" w:hAnsi="Sylfaen" w:cs="Sylfaen"/>
          <w:color w:val="auto"/>
          <w:sz w:val="22"/>
          <w:szCs w:val="22"/>
        </w:rPr>
        <w:t>გათვალისწინებული</w:t>
      </w:r>
      <w:proofErr w:type="spellEnd"/>
      <w:r>
        <w:rPr>
          <w:rFonts w:ascii="Sylfaen" w:hAnsi="Sylfaen" w:cs="Sylfaen"/>
          <w:color w:val="auto"/>
          <w:sz w:val="22"/>
          <w:szCs w:val="22"/>
          <w:lang w:val="ka-GE"/>
        </w:rPr>
        <w:t xml:space="preserve"> ვალდებულების ნაწილობრივ შეუსრულებლობის შემთხვევაში, გარდა ხელშეკრულების 10.5. პუნქტით განსაზღვრული შემთხვევისა ან/და ლაბორატორიული დასკვნების</w:t>
      </w:r>
      <w:r w:rsidR="007E4BE0">
        <w:rPr>
          <w:rFonts w:ascii="Sylfaen" w:hAnsi="Sylfaen" w:cs="Sylfaen"/>
          <w:color w:val="auto"/>
          <w:sz w:val="22"/>
          <w:szCs w:val="22"/>
          <w:lang w:val="ka-GE"/>
        </w:rPr>
        <w:t xml:space="preserve"> </w:t>
      </w:r>
      <w:proofErr w:type="spellStart"/>
      <w:r w:rsidR="007E4BE0">
        <w:rPr>
          <w:rFonts w:ascii="Sylfaen" w:hAnsi="Sylfaen" w:cs="Sylfaen"/>
          <w:color w:val="auto"/>
          <w:sz w:val="22"/>
          <w:szCs w:val="22"/>
          <w:lang w:val="ka-GE"/>
        </w:rPr>
        <w:t>ვადაგადაცილების</w:t>
      </w:r>
      <w:proofErr w:type="spellEnd"/>
      <w:r w:rsidR="007E4BE0">
        <w:rPr>
          <w:rFonts w:ascii="Sylfaen" w:hAnsi="Sylfaen" w:cs="Sylfaen"/>
          <w:color w:val="auto"/>
          <w:sz w:val="22"/>
          <w:szCs w:val="22"/>
          <w:lang w:val="ka-GE"/>
        </w:rPr>
        <w:t>/</w:t>
      </w:r>
      <w:proofErr w:type="spellStart"/>
      <w:r>
        <w:rPr>
          <w:rFonts w:ascii="Sylfaen" w:hAnsi="Sylfaen" w:cs="Sylfaen"/>
          <w:color w:val="auto"/>
          <w:sz w:val="22"/>
          <w:szCs w:val="22"/>
          <w:lang w:val="ka-GE"/>
        </w:rPr>
        <w:t>წარმოუდგენლობისა</w:t>
      </w:r>
      <w:proofErr w:type="spellEnd"/>
      <w:r>
        <w:rPr>
          <w:rFonts w:ascii="Sylfaen" w:hAnsi="Sylfaen" w:cs="Sylfaen"/>
          <w:color w:val="auto"/>
          <w:sz w:val="22"/>
          <w:szCs w:val="22"/>
          <w:lang w:val="ka-GE"/>
        </w:rPr>
        <w:t xml:space="preserve">, მხარე უფლებამოსილია დააკისროს დამრღვევ მხარეს </w:t>
      </w:r>
      <w:proofErr w:type="spellStart"/>
      <w:r>
        <w:rPr>
          <w:rFonts w:ascii="Sylfaen" w:hAnsi="Sylfaen" w:cs="Sylfaen"/>
          <w:color w:val="auto"/>
          <w:sz w:val="22"/>
          <w:szCs w:val="22"/>
          <w:lang w:val="ka-GE"/>
        </w:rPr>
        <w:t>პირგასამტეხლო</w:t>
      </w:r>
      <w:proofErr w:type="spellEnd"/>
      <w:r>
        <w:rPr>
          <w:rFonts w:ascii="Sylfaen" w:hAnsi="Sylfaen" w:cs="Sylfaen"/>
          <w:color w:val="auto"/>
          <w:sz w:val="22"/>
          <w:szCs w:val="22"/>
          <w:lang w:val="ka-GE"/>
        </w:rPr>
        <w:t xml:space="preserve"> ხელშეკრულების ღირებულების 1%-ის ოდენობით, მაგრამ არანაკლებ </w:t>
      </w:r>
      <w:r w:rsidRPr="00D1288E">
        <w:rPr>
          <w:rFonts w:ascii="Sylfaen" w:hAnsi="Sylfaen" w:cs="Sylfaen"/>
          <w:color w:val="auto"/>
          <w:sz w:val="22"/>
          <w:szCs w:val="22"/>
          <w:highlight w:val="yellow"/>
          <w:lang w:val="ka-GE"/>
        </w:rPr>
        <w:t xml:space="preserve">100 </w:t>
      </w:r>
      <w:r w:rsidRPr="00D1288E">
        <w:rPr>
          <w:rFonts w:ascii="Sylfaen" w:hAnsi="Sylfaen" w:cs="Sylfaen"/>
          <w:color w:val="auto"/>
          <w:sz w:val="22"/>
          <w:szCs w:val="22"/>
          <w:highlight w:val="yellow"/>
        </w:rPr>
        <w:t>(</w:t>
      </w:r>
      <w:proofErr w:type="spellStart"/>
      <w:r w:rsidRPr="00D1288E">
        <w:rPr>
          <w:rFonts w:ascii="Sylfaen" w:hAnsi="Sylfaen" w:cs="Sylfaen"/>
          <w:color w:val="auto"/>
          <w:sz w:val="22"/>
          <w:szCs w:val="22"/>
          <w:highlight w:val="yellow"/>
        </w:rPr>
        <w:t>ასი</w:t>
      </w:r>
      <w:proofErr w:type="spellEnd"/>
      <w:r w:rsidRPr="00D1288E">
        <w:rPr>
          <w:rFonts w:ascii="Sylfaen" w:hAnsi="Sylfaen" w:cs="Sylfaen"/>
          <w:color w:val="auto"/>
          <w:sz w:val="22"/>
          <w:szCs w:val="22"/>
          <w:highlight w:val="yellow"/>
        </w:rPr>
        <w:t>)</w:t>
      </w:r>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ლარისა</w:t>
      </w:r>
      <w:proofErr w:type="spellEnd"/>
      <w:r w:rsidRPr="008567CF">
        <w:rPr>
          <w:rFonts w:ascii="Sylfaen" w:hAnsi="Sylfaen" w:cs="Sylfaen"/>
          <w:color w:val="auto"/>
          <w:sz w:val="22"/>
          <w:szCs w:val="22"/>
        </w:rPr>
        <w:t>.</w:t>
      </w:r>
    </w:p>
    <w:p w14:paraId="4C805A5B" w14:textId="77777777" w:rsidR="008567CF" w:rsidRPr="008567CF" w:rsidRDefault="008567CF" w:rsidP="008567CF">
      <w:pPr>
        <w:pStyle w:val="ListParagraph"/>
        <w:numPr>
          <w:ilvl w:val="1"/>
          <w:numId w:val="44"/>
        </w:numPr>
        <w:tabs>
          <w:tab w:val="left" w:pos="450"/>
        </w:tabs>
        <w:spacing w:after="0" w:line="240" w:lineRule="auto"/>
        <w:ind w:left="0" w:firstLine="0"/>
        <w:jc w:val="both"/>
        <w:rPr>
          <w:rFonts w:ascii="Sylfaen" w:hAnsi="Sylfaen" w:cs="Sylfaen"/>
          <w:color w:val="auto"/>
          <w:sz w:val="22"/>
          <w:szCs w:val="22"/>
        </w:rPr>
      </w:pPr>
      <w:proofErr w:type="spellStart"/>
      <w:r w:rsidRPr="008567CF">
        <w:rPr>
          <w:rFonts w:ascii="Sylfaen" w:hAnsi="Sylfaen" w:cs="Sylfaen"/>
          <w:color w:val="auto"/>
          <w:sz w:val="22"/>
          <w:szCs w:val="22"/>
        </w:rPr>
        <w:t>უარყოფითი</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ლაბორატორიული</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დასკვნის</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უარყოფითად</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ჩაითვლება</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ლაბორატორიული</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დასკვნა</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სადაც</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კვლევის</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ობიექტის</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პროდუქტის</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ნებისმიერი</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პარამეტრი</w:t>
      </w:r>
      <w:proofErr w:type="spellEnd"/>
      <w:r w:rsidRPr="008567CF">
        <w:rPr>
          <w:rFonts w:ascii="Sylfaen" w:hAnsi="Sylfaen" w:cs="Sylfaen"/>
          <w:color w:val="auto"/>
          <w:sz w:val="22"/>
          <w:szCs w:val="22"/>
        </w:rPr>
        <w:t>/</w:t>
      </w:r>
      <w:proofErr w:type="spellStart"/>
      <w:r w:rsidRPr="008567CF">
        <w:rPr>
          <w:rFonts w:ascii="Sylfaen" w:hAnsi="Sylfaen" w:cs="Sylfaen"/>
          <w:color w:val="auto"/>
          <w:sz w:val="22"/>
          <w:szCs w:val="22"/>
        </w:rPr>
        <w:t>მონაცემი</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არ</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შეესაბამება</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საქართველოში</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მოქმედ</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კანონმდებლობას</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სტანდარტებს</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ან</w:t>
      </w:r>
      <w:proofErr w:type="spellEnd"/>
      <w:r w:rsidRPr="008567CF">
        <w:rPr>
          <w:rFonts w:ascii="Sylfaen" w:hAnsi="Sylfaen" w:cs="Sylfaen"/>
          <w:color w:val="auto"/>
          <w:sz w:val="22"/>
          <w:szCs w:val="22"/>
        </w:rPr>
        <w:t>/</w:t>
      </w:r>
      <w:proofErr w:type="spellStart"/>
      <w:r w:rsidRPr="008567CF">
        <w:rPr>
          <w:rFonts w:ascii="Sylfaen" w:hAnsi="Sylfaen" w:cs="Sylfaen"/>
          <w:color w:val="auto"/>
          <w:sz w:val="22"/>
          <w:szCs w:val="22"/>
        </w:rPr>
        <w:t>და</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წინამდებარე</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ხელშეკრულებას</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წარმოდგენის</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შემთხვევაში</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შემსყიდველი</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უფლებამოსილია</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პრეტენდენტს</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დააკისროს</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პირგასამტეხლო</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ხელშეკრულების</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ღირებულების</w:t>
      </w:r>
      <w:proofErr w:type="spellEnd"/>
      <w:r w:rsidRPr="008567CF">
        <w:rPr>
          <w:rFonts w:ascii="Sylfaen" w:hAnsi="Sylfaen" w:cs="Sylfaen"/>
          <w:color w:val="auto"/>
          <w:sz w:val="22"/>
          <w:szCs w:val="22"/>
        </w:rPr>
        <w:t xml:space="preserve"> 1%-</w:t>
      </w:r>
      <w:proofErr w:type="spellStart"/>
      <w:r w:rsidRPr="008567CF">
        <w:rPr>
          <w:rFonts w:ascii="Sylfaen" w:hAnsi="Sylfaen" w:cs="Sylfaen"/>
          <w:color w:val="auto"/>
          <w:sz w:val="22"/>
          <w:szCs w:val="22"/>
        </w:rPr>
        <w:t>ის</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ოდენობით</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ხოლო</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თუ</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შეუსაბამობა</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ეხება</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ისეთ</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პარამეტრს</w:t>
      </w:r>
      <w:proofErr w:type="spellEnd"/>
      <w:r w:rsidRPr="008567CF">
        <w:rPr>
          <w:rFonts w:ascii="Sylfaen" w:hAnsi="Sylfaen" w:cs="Sylfaen"/>
          <w:color w:val="auto"/>
          <w:sz w:val="22"/>
          <w:szCs w:val="22"/>
        </w:rPr>
        <w:t>/</w:t>
      </w:r>
      <w:proofErr w:type="spellStart"/>
      <w:r w:rsidRPr="008567CF">
        <w:rPr>
          <w:rFonts w:ascii="Sylfaen" w:hAnsi="Sylfaen" w:cs="Sylfaen"/>
          <w:color w:val="auto"/>
          <w:sz w:val="22"/>
          <w:szCs w:val="22"/>
        </w:rPr>
        <w:t>მონაცემს</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რომელმაც</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შესაძლებელია</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საფრთხე</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შეუქმნას</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ადამიანის</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სიცოცხლეს</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ან</w:t>
      </w:r>
      <w:proofErr w:type="spellEnd"/>
      <w:r w:rsidRPr="008567CF">
        <w:rPr>
          <w:rFonts w:ascii="Sylfaen" w:hAnsi="Sylfaen" w:cs="Sylfaen"/>
          <w:color w:val="auto"/>
          <w:sz w:val="22"/>
          <w:szCs w:val="22"/>
        </w:rPr>
        <w:t>/</w:t>
      </w:r>
      <w:proofErr w:type="spellStart"/>
      <w:r w:rsidRPr="008567CF">
        <w:rPr>
          <w:rFonts w:ascii="Sylfaen" w:hAnsi="Sylfaen" w:cs="Sylfaen"/>
          <w:color w:val="auto"/>
          <w:sz w:val="22"/>
          <w:szCs w:val="22"/>
        </w:rPr>
        <w:t>და</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ჯანმრთელობას</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ხელშეკრულების</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ღირებულების</w:t>
      </w:r>
      <w:proofErr w:type="spellEnd"/>
      <w:r w:rsidRPr="008567CF">
        <w:rPr>
          <w:rFonts w:ascii="Sylfaen" w:hAnsi="Sylfaen" w:cs="Sylfaen"/>
          <w:color w:val="auto"/>
          <w:sz w:val="22"/>
          <w:szCs w:val="22"/>
        </w:rPr>
        <w:t xml:space="preserve"> 5%-</w:t>
      </w:r>
      <w:proofErr w:type="spellStart"/>
      <w:r w:rsidRPr="008567CF">
        <w:rPr>
          <w:rFonts w:ascii="Sylfaen" w:hAnsi="Sylfaen" w:cs="Sylfaen"/>
          <w:color w:val="auto"/>
          <w:sz w:val="22"/>
          <w:szCs w:val="22"/>
        </w:rPr>
        <w:t>ის</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ოდენობით</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ასეთ</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შემთხვევაში</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შემსყიდველი</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უფლებამოსილია</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მიმართოს</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სატენდერო</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კომისიას</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ხელშეკრულების</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შეწყვეტის</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თაობაზე</w:t>
      </w:r>
      <w:proofErr w:type="spellEnd"/>
      <w:r w:rsidRPr="008567CF">
        <w:rPr>
          <w:rFonts w:ascii="Sylfaen" w:hAnsi="Sylfaen" w:cs="Sylfaen"/>
          <w:color w:val="auto"/>
          <w:sz w:val="22"/>
          <w:szCs w:val="22"/>
        </w:rPr>
        <w:t xml:space="preserve">, </w:t>
      </w:r>
      <w:proofErr w:type="spellStart"/>
      <w:r w:rsidRPr="00B54D52">
        <w:rPr>
          <w:rFonts w:ascii="Sylfaen" w:hAnsi="Sylfaen" w:cs="Sylfaen"/>
          <w:color w:val="auto"/>
          <w:sz w:val="22"/>
          <w:szCs w:val="22"/>
        </w:rPr>
        <w:t>საკითხის</w:t>
      </w:r>
      <w:proofErr w:type="spellEnd"/>
      <w:r w:rsidRPr="00B54D52">
        <w:rPr>
          <w:rFonts w:ascii="Sylfaen" w:hAnsi="Sylfaen" w:cs="Sylfaen"/>
          <w:color w:val="auto"/>
          <w:sz w:val="22"/>
          <w:szCs w:val="22"/>
        </w:rPr>
        <w:t xml:space="preserve"> </w:t>
      </w:r>
      <w:proofErr w:type="spellStart"/>
      <w:r w:rsidRPr="00B54D52">
        <w:rPr>
          <w:rFonts w:ascii="Sylfaen" w:hAnsi="Sylfaen" w:cs="Sylfaen"/>
          <w:color w:val="auto"/>
          <w:sz w:val="22"/>
          <w:szCs w:val="22"/>
        </w:rPr>
        <w:t>გადაწყვეტის</w:t>
      </w:r>
      <w:proofErr w:type="spellEnd"/>
      <w:r w:rsidRPr="00B54D52">
        <w:rPr>
          <w:rFonts w:ascii="Sylfaen" w:hAnsi="Sylfaen" w:cs="Sylfaen"/>
          <w:color w:val="auto"/>
          <w:sz w:val="22"/>
          <w:szCs w:val="22"/>
        </w:rPr>
        <w:t xml:space="preserve"> </w:t>
      </w:r>
      <w:proofErr w:type="spellStart"/>
      <w:r w:rsidRPr="00B54D52">
        <w:rPr>
          <w:rFonts w:ascii="Sylfaen" w:hAnsi="Sylfaen" w:cs="Sylfaen"/>
          <w:color w:val="auto"/>
          <w:sz w:val="22"/>
          <w:szCs w:val="22"/>
        </w:rPr>
        <w:t>მიზნით</w:t>
      </w:r>
      <w:proofErr w:type="spellEnd"/>
      <w:r w:rsidRPr="00B54D52">
        <w:rPr>
          <w:rFonts w:ascii="Sylfaen" w:hAnsi="Sylfaen" w:cs="Sylfaen"/>
          <w:color w:val="auto"/>
          <w:sz w:val="22"/>
          <w:szCs w:val="22"/>
        </w:rPr>
        <w:t>.</w:t>
      </w:r>
    </w:p>
    <w:p w14:paraId="73172108" w14:textId="77777777" w:rsidR="008567CF" w:rsidRPr="008567CF" w:rsidRDefault="008567CF" w:rsidP="008567CF">
      <w:pPr>
        <w:pStyle w:val="ListParagraph"/>
        <w:numPr>
          <w:ilvl w:val="1"/>
          <w:numId w:val="44"/>
        </w:numPr>
        <w:tabs>
          <w:tab w:val="left" w:pos="450"/>
        </w:tabs>
        <w:spacing w:after="0" w:line="240" w:lineRule="auto"/>
        <w:ind w:left="0" w:firstLine="0"/>
        <w:jc w:val="both"/>
        <w:rPr>
          <w:rFonts w:ascii="Sylfaen" w:hAnsi="Sylfaen" w:cs="Sylfaen"/>
          <w:color w:val="auto"/>
          <w:sz w:val="22"/>
          <w:szCs w:val="22"/>
        </w:rPr>
      </w:pPr>
      <w:proofErr w:type="spellStart"/>
      <w:r w:rsidRPr="008567CF">
        <w:rPr>
          <w:rFonts w:ascii="Sylfaen" w:hAnsi="Sylfaen" w:cs="Sylfaen"/>
          <w:color w:val="auto"/>
          <w:sz w:val="22"/>
          <w:szCs w:val="22"/>
        </w:rPr>
        <w:t>მიმწოდებლის</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მიერ</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ხელშეკრულებით</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ნაკისრი</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ვალდებულებების</w:t>
      </w:r>
      <w:proofErr w:type="spellEnd"/>
      <w:r w:rsidRPr="008567CF">
        <w:rPr>
          <w:rFonts w:ascii="Sylfaen" w:hAnsi="Sylfaen" w:cs="Sylfaen"/>
          <w:color w:val="auto"/>
          <w:sz w:val="22"/>
          <w:szCs w:val="22"/>
        </w:rPr>
        <w:t xml:space="preserve"> 3-ჯერ </w:t>
      </w:r>
      <w:proofErr w:type="spellStart"/>
      <w:r w:rsidRPr="008567CF">
        <w:rPr>
          <w:rFonts w:ascii="Sylfaen" w:hAnsi="Sylfaen" w:cs="Sylfaen"/>
          <w:color w:val="auto"/>
          <w:sz w:val="22"/>
          <w:szCs w:val="22"/>
        </w:rPr>
        <w:t>ან</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მეტჯერ</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დარღვევის</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შემთხვევაში</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შემსყიდველი</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ორგანიზაცია</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უფლებამოსილია</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მიმართოს</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სატენდერო</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კომისიას</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ხელშეკრულების</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შეწყვეტის</w:t>
      </w:r>
      <w:proofErr w:type="spellEnd"/>
      <w:r w:rsidRPr="008567CF">
        <w:rPr>
          <w:rFonts w:ascii="Sylfaen" w:hAnsi="Sylfaen" w:cs="Sylfaen"/>
          <w:color w:val="auto"/>
          <w:sz w:val="22"/>
          <w:szCs w:val="22"/>
        </w:rPr>
        <w:t xml:space="preserve"> </w:t>
      </w:r>
      <w:proofErr w:type="spellStart"/>
      <w:r w:rsidRPr="008567CF">
        <w:rPr>
          <w:rFonts w:ascii="Sylfaen" w:hAnsi="Sylfaen" w:cs="Sylfaen"/>
          <w:color w:val="auto"/>
          <w:sz w:val="22"/>
          <w:szCs w:val="22"/>
        </w:rPr>
        <w:t>თაობაზე</w:t>
      </w:r>
      <w:proofErr w:type="spellEnd"/>
      <w:r w:rsidRPr="008567CF">
        <w:rPr>
          <w:rFonts w:ascii="Sylfaen" w:hAnsi="Sylfaen" w:cs="Sylfaen"/>
          <w:color w:val="auto"/>
          <w:sz w:val="22"/>
          <w:szCs w:val="22"/>
        </w:rPr>
        <w:t xml:space="preserve">, </w:t>
      </w:r>
      <w:proofErr w:type="spellStart"/>
      <w:r w:rsidRPr="00B54D52">
        <w:rPr>
          <w:rFonts w:ascii="Sylfaen" w:hAnsi="Sylfaen" w:cs="Sylfaen"/>
          <w:color w:val="auto"/>
          <w:sz w:val="22"/>
          <w:szCs w:val="22"/>
        </w:rPr>
        <w:t>საკითხის</w:t>
      </w:r>
      <w:proofErr w:type="spellEnd"/>
      <w:r w:rsidRPr="00B54D52">
        <w:rPr>
          <w:rFonts w:ascii="Sylfaen" w:hAnsi="Sylfaen" w:cs="Sylfaen"/>
          <w:color w:val="auto"/>
          <w:sz w:val="22"/>
          <w:szCs w:val="22"/>
        </w:rPr>
        <w:t xml:space="preserve"> </w:t>
      </w:r>
      <w:proofErr w:type="spellStart"/>
      <w:r w:rsidRPr="00B54D52">
        <w:rPr>
          <w:rFonts w:ascii="Sylfaen" w:hAnsi="Sylfaen" w:cs="Sylfaen"/>
          <w:color w:val="auto"/>
          <w:sz w:val="22"/>
          <w:szCs w:val="22"/>
        </w:rPr>
        <w:t>გადაწყვეტის</w:t>
      </w:r>
      <w:proofErr w:type="spellEnd"/>
      <w:r w:rsidRPr="00B54D52">
        <w:rPr>
          <w:rFonts w:ascii="Sylfaen" w:hAnsi="Sylfaen" w:cs="Sylfaen"/>
          <w:color w:val="auto"/>
          <w:sz w:val="22"/>
          <w:szCs w:val="22"/>
        </w:rPr>
        <w:t xml:space="preserve"> </w:t>
      </w:r>
      <w:proofErr w:type="spellStart"/>
      <w:r w:rsidRPr="00B54D52">
        <w:rPr>
          <w:rFonts w:ascii="Sylfaen" w:hAnsi="Sylfaen" w:cs="Sylfaen"/>
          <w:color w:val="auto"/>
          <w:sz w:val="22"/>
          <w:szCs w:val="22"/>
        </w:rPr>
        <w:t>მიზნით</w:t>
      </w:r>
      <w:proofErr w:type="spellEnd"/>
      <w:r w:rsidRPr="00B54D52">
        <w:rPr>
          <w:rFonts w:ascii="Sylfaen" w:hAnsi="Sylfaen" w:cs="Sylfaen"/>
          <w:color w:val="auto"/>
          <w:sz w:val="22"/>
          <w:szCs w:val="22"/>
        </w:rPr>
        <w:t>.</w:t>
      </w:r>
    </w:p>
    <w:p w14:paraId="595B3727" w14:textId="77777777" w:rsidR="008567CF" w:rsidRDefault="008567CF" w:rsidP="008567CF">
      <w:pPr>
        <w:pStyle w:val="ListParagraph"/>
        <w:numPr>
          <w:ilvl w:val="1"/>
          <w:numId w:val="44"/>
        </w:numPr>
        <w:tabs>
          <w:tab w:val="left" w:pos="450"/>
        </w:tabs>
        <w:spacing w:after="0" w:line="240" w:lineRule="auto"/>
        <w:ind w:left="0" w:firstLine="0"/>
        <w:jc w:val="both"/>
        <w:rPr>
          <w:rFonts w:ascii="Sylfaen" w:hAnsi="Sylfaen" w:cs="Sylfaen"/>
          <w:color w:val="auto"/>
          <w:sz w:val="22"/>
          <w:szCs w:val="22"/>
        </w:rPr>
      </w:pPr>
      <w:proofErr w:type="spellStart"/>
      <w:r w:rsidRPr="00B54D52">
        <w:rPr>
          <w:rFonts w:ascii="Sylfaen" w:hAnsi="Sylfaen" w:cs="Sylfaen"/>
          <w:color w:val="auto"/>
          <w:sz w:val="22"/>
          <w:szCs w:val="22"/>
        </w:rPr>
        <w:t>მიმწოდებლის</w:t>
      </w:r>
      <w:proofErr w:type="spellEnd"/>
      <w:r w:rsidRPr="00B54D52">
        <w:rPr>
          <w:rFonts w:ascii="Sylfaen" w:hAnsi="Sylfaen" w:cs="Sylfaen"/>
          <w:color w:val="auto"/>
          <w:sz w:val="22"/>
          <w:szCs w:val="22"/>
        </w:rPr>
        <w:t xml:space="preserve"> </w:t>
      </w:r>
      <w:proofErr w:type="spellStart"/>
      <w:r w:rsidRPr="00B54D52">
        <w:rPr>
          <w:rFonts w:ascii="Sylfaen" w:hAnsi="Sylfaen" w:cs="Sylfaen"/>
          <w:color w:val="auto"/>
          <w:sz w:val="22"/>
          <w:szCs w:val="22"/>
        </w:rPr>
        <w:t>მიერ</w:t>
      </w:r>
      <w:proofErr w:type="spellEnd"/>
      <w:r w:rsidRPr="00B54D52">
        <w:rPr>
          <w:rFonts w:ascii="Sylfaen" w:hAnsi="Sylfaen" w:cs="Sylfaen"/>
          <w:color w:val="auto"/>
          <w:sz w:val="22"/>
          <w:szCs w:val="22"/>
        </w:rPr>
        <w:t xml:space="preserve"> </w:t>
      </w:r>
      <w:proofErr w:type="spellStart"/>
      <w:r w:rsidRPr="00B54D52">
        <w:rPr>
          <w:rFonts w:ascii="Sylfaen" w:hAnsi="Sylfaen" w:cs="Sylfaen"/>
          <w:color w:val="auto"/>
          <w:sz w:val="22"/>
          <w:szCs w:val="22"/>
        </w:rPr>
        <w:t>კანონმდებლობით</w:t>
      </w:r>
      <w:proofErr w:type="spellEnd"/>
      <w:r w:rsidRPr="00B54D52">
        <w:rPr>
          <w:rFonts w:ascii="Sylfaen" w:hAnsi="Sylfaen" w:cs="Sylfaen"/>
          <w:color w:val="auto"/>
          <w:sz w:val="22"/>
          <w:szCs w:val="22"/>
        </w:rPr>
        <w:t xml:space="preserve"> </w:t>
      </w:r>
      <w:proofErr w:type="spellStart"/>
      <w:r w:rsidRPr="00B54D52">
        <w:rPr>
          <w:rFonts w:ascii="Sylfaen" w:hAnsi="Sylfaen" w:cs="Sylfaen"/>
          <w:color w:val="auto"/>
          <w:sz w:val="22"/>
          <w:szCs w:val="22"/>
        </w:rPr>
        <w:t>და</w:t>
      </w:r>
      <w:proofErr w:type="spellEnd"/>
      <w:r w:rsidRPr="00B54D52">
        <w:rPr>
          <w:rFonts w:ascii="Sylfaen" w:hAnsi="Sylfaen" w:cs="Sylfaen"/>
          <w:color w:val="auto"/>
          <w:sz w:val="22"/>
          <w:szCs w:val="22"/>
        </w:rPr>
        <w:t xml:space="preserve"> </w:t>
      </w:r>
      <w:proofErr w:type="spellStart"/>
      <w:r w:rsidRPr="00B54D52">
        <w:rPr>
          <w:rFonts w:ascii="Sylfaen" w:hAnsi="Sylfaen" w:cs="Sylfaen"/>
          <w:color w:val="auto"/>
          <w:sz w:val="22"/>
          <w:szCs w:val="22"/>
        </w:rPr>
        <w:t>კონსოლიდირებული</w:t>
      </w:r>
      <w:proofErr w:type="spellEnd"/>
      <w:r w:rsidRPr="00B54D52">
        <w:rPr>
          <w:rFonts w:ascii="Sylfaen" w:hAnsi="Sylfaen" w:cs="Sylfaen"/>
          <w:color w:val="auto"/>
          <w:sz w:val="22"/>
          <w:szCs w:val="22"/>
        </w:rPr>
        <w:t xml:space="preserve"> </w:t>
      </w:r>
      <w:proofErr w:type="spellStart"/>
      <w:r w:rsidRPr="00B54D52">
        <w:rPr>
          <w:rFonts w:ascii="Sylfaen" w:hAnsi="Sylfaen" w:cs="Sylfaen"/>
          <w:color w:val="auto"/>
          <w:sz w:val="22"/>
          <w:szCs w:val="22"/>
        </w:rPr>
        <w:t>ტენდერის</w:t>
      </w:r>
      <w:proofErr w:type="spellEnd"/>
      <w:r w:rsidRPr="00B54D52">
        <w:rPr>
          <w:rFonts w:ascii="Sylfaen" w:hAnsi="Sylfaen" w:cs="Sylfaen"/>
          <w:color w:val="auto"/>
          <w:sz w:val="22"/>
          <w:szCs w:val="22"/>
        </w:rPr>
        <w:t xml:space="preserve"> </w:t>
      </w:r>
      <w:proofErr w:type="spellStart"/>
      <w:r w:rsidRPr="00B54D52">
        <w:rPr>
          <w:rFonts w:ascii="Sylfaen" w:hAnsi="Sylfaen" w:cs="Sylfaen"/>
          <w:color w:val="auto"/>
          <w:sz w:val="22"/>
          <w:szCs w:val="22"/>
        </w:rPr>
        <w:t>შედეგად</w:t>
      </w:r>
      <w:proofErr w:type="spellEnd"/>
      <w:r w:rsidRPr="00B54D52">
        <w:rPr>
          <w:rFonts w:ascii="Sylfaen" w:hAnsi="Sylfaen" w:cs="Sylfaen"/>
          <w:color w:val="auto"/>
          <w:sz w:val="22"/>
          <w:szCs w:val="22"/>
        </w:rPr>
        <w:t xml:space="preserve"> </w:t>
      </w:r>
      <w:proofErr w:type="spellStart"/>
      <w:r w:rsidRPr="00B54D52">
        <w:rPr>
          <w:rFonts w:ascii="Sylfaen" w:hAnsi="Sylfaen" w:cs="Sylfaen"/>
          <w:color w:val="auto"/>
          <w:sz w:val="22"/>
          <w:szCs w:val="22"/>
        </w:rPr>
        <w:t>ნაკისრი</w:t>
      </w:r>
      <w:proofErr w:type="spellEnd"/>
      <w:r w:rsidRPr="00B54D52">
        <w:rPr>
          <w:rFonts w:ascii="Sylfaen" w:hAnsi="Sylfaen" w:cs="Sylfaen"/>
          <w:color w:val="auto"/>
          <w:sz w:val="22"/>
          <w:szCs w:val="22"/>
        </w:rPr>
        <w:t xml:space="preserve"> </w:t>
      </w:r>
      <w:proofErr w:type="spellStart"/>
      <w:r w:rsidRPr="00B54D52">
        <w:rPr>
          <w:rFonts w:ascii="Sylfaen" w:hAnsi="Sylfaen" w:cs="Sylfaen"/>
          <w:color w:val="auto"/>
          <w:sz w:val="22"/>
          <w:szCs w:val="22"/>
        </w:rPr>
        <w:t>ვალდებულებების</w:t>
      </w:r>
      <w:proofErr w:type="spellEnd"/>
      <w:r w:rsidRPr="00B54D52">
        <w:rPr>
          <w:rFonts w:ascii="Sylfaen" w:hAnsi="Sylfaen" w:cs="Sylfaen"/>
          <w:color w:val="auto"/>
          <w:sz w:val="22"/>
          <w:szCs w:val="22"/>
        </w:rPr>
        <w:t xml:space="preserve"> </w:t>
      </w:r>
      <w:proofErr w:type="spellStart"/>
      <w:r w:rsidRPr="00B54D52">
        <w:rPr>
          <w:rFonts w:ascii="Sylfaen" w:hAnsi="Sylfaen" w:cs="Sylfaen"/>
          <w:color w:val="auto"/>
          <w:sz w:val="22"/>
          <w:szCs w:val="22"/>
        </w:rPr>
        <w:t>შეუსრულებლობის</w:t>
      </w:r>
      <w:proofErr w:type="spellEnd"/>
      <w:r w:rsidRPr="00B54D52">
        <w:rPr>
          <w:rFonts w:ascii="Sylfaen" w:hAnsi="Sylfaen" w:cs="Sylfaen"/>
          <w:color w:val="auto"/>
          <w:sz w:val="22"/>
          <w:szCs w:val="22"/>
        </w:rPr>
        <w:t xml:space="preserve"> </w:t>
      </w:r>
      <w:proofErr w:type="spellStart"/>
      <w:r w:rsidRPr="00B54D52">
        <w:rPr>
          <w:rFonts w:ascii="Sylfaen" w:hAnsi="Sylfaen" w:cs="Sylfaen"/>
          <w:color w:val="auto"/>
          <w:sz w:val="22"/>
          <w:szCs w:val="22"/>
        </w:rPr>
        <w:t>ან</w:t>
      </w:r>
      <w:proofErr w:type="spellEnd"/>
      <w:r w:rsidRPr="00B54D52">
        <w:rPr>
          <w:rFonts w:ascii="Sylfaen" w:hAnsi="Sylfaen" w:cs="Sylfaen"/>
          <w:color w:val="auto"/>
          <w:sz w:val="22"/>
          <w:szCs w:val="22"/>
        </w:rPr>
        <w:t>/</w:t>
      </w:r>
      <w:proofErr w:type="spellStart"/>
      <w:r w:rsidRPr="00B54D52">
        <w:rPr>
          <w:rFonts w:ascii="Sylfaen" w:hAnsi="Sylfaen" w:cs="Sylfaen"/>
          <w:color w:val="auto"/>
          <w:sz w:val="22"/>
          <w:szCs w:val="22"/>
        </w:rPr>
        <w:t>და</w:t>
      </w:r>
      <w:proofErr w:type="spellEnd"/>
      <w:r w:rsidRPr="00B54D52">
        <w:rPr>
          <w:rFonts w:ascii="Sylfaen" w:hAnsi="Sylfaen" w:cs="Sylfaen"/>
          <w:color w:val="auto"/>
          <w:sz w:val="22"/>
          <w:szCs w:val="22"/>
        </w:rPr>
        <w:t xml:space="preserve"> </w:t>
      </w:r>
      <w:proofErr w:type="spellStart"/>
      <w:r w:rsidRPr="00B54D52">
        <w:rPr>
          <w:rFonts w:ascii="Sylfaen" w:hAnsi="Sylfaen" w:cs="Sylfaen"/>
          <w:color w:val="auto"/>
          <w:sz w:val="22"/>
          <w:szCs w:val="22"/>
        </w:rPr>
        <w:t>არაჯეროვანი</w:t>
      </w:r>
      <w:proofErr w:type="spellEnd"/>
      <w:r w:rsidRPr="00B54D52">
        <w:rPr>
          <w:rFonts w:ascii="Sylfaen" w:hAnsi="Sylfaen" w:cs="Sylfaen"/>
          <w:color w:val="auto"/>
          <w:sz w:val="22"/>
          <w:szCs w:val="22"/>
        </w:rPr>
        <w:t xml:space="preserve"> </w:t>
      </w:r>
      <w:proofErr w:type="spellStart"/>
      <w:r w:rsidRPr="00B54D52">
        <w:rPr>
          <w:rFonts w:ascii="Sylfaen" w:hAnsi="Sylfaen" w:cs="Sylfaen"/>
          <w:color w:val="auto"/>
          <w:sz w:val="22"/>
          <w:szCs w:val="22"/>
        </w:rPr>
        <w:t>შესრულების</w:t>
      </w:r>
      <w:proofErr w:type="spellEnd"/>
      <w:r>
        <w:rPr>
          <w:rFonts w:ascii="Sylfaen" w:hAnsi="Sylfaen" w:cs="Sylfaen"/>
          <w:color w:val="auto"/>
          <w:sz w:val="22"/>
          <w:szCs w:val="22"/>
          <w:lang w:val="ka-GE"/>
        </w:rPr>
        <w:t xml:space="preserve"> </w:t>
      </w:r>
      <w:proofErr w:type="spellStart"/>
      <w:r w:rsidRPr="00B54D52">
        <w:rPr>
          <w:rFonts w:ascii="Sylfaen" w:hAnsi="Sylfaen" w:cs="Sylfaen"/>
          <w:color w:val="auto"/>
          <w:sz w:val="22"/>
          <w:szCs w:val="22"/>
        </w:rPr>
        <w:t>შემთხვევაში</w:t>
      </w:r>
      <w:proofErr w:type="spellEnd"/>
      <w:r w:rsidRPr="00B54D52">
        <w:rPr>
          <w:rFonts w:ascii="Sylfaen" w:hAnsi="Sylfaen" w:cs="Sylfaen"/>
          <w:color w:val="auto"/>
          <w:sz w:val="22"/>
          <w:szCs w:val="22"/>
        </w:rPr>
        <w:t xml:space="preserve">, </w:t>
      </w:r>
      <w:proofErr w:type="spellStart"/>
      <w:r w:rsidRPr="00B54D52">
        <w:rPr>
          <w:rFonts w:ascii="Sylfaen" w:hAnsi="Sylfaen" w:cs="Sylfaen"/>
          <w:color w:val="auto"/>
          <w:sz w:val="22"/>
          <w:szCs w:val="22"/>
        </w:rPr>
        <w:t>რომელი</w:t>
      </w:r>
      <w:proofErr w:type="spellEnd"/>
      <w:r w:rsidRPr="00B54D52">
        <w:rPr>
          <w:rFonts w:ascii="Sylfaen" w:hAnsi="Sylfaen" w:cs="Sylfaen"/>
          <w:color w:val="auto"/>
          <w:sz w:val="22"/>
          <w:szCs w:val="22"/>
        </w:rPr>
        <w:t xml:space="preserve"> </w:t>
      </w:r>
      <w:proofErr w:type="spellStart"/>
      <w:r w:rsidRPr="00B54D52">
        <w:rPr>
          <w:rFonts w:ascii="Sylfaen" w:hAnsi="Sylfaen" w:cs="Sylfaen"/>
          <w:color w:val="auto"/>
          <w:sz w:val="22"/>
          <w:szCs w:val="22"/>
        </w:rPr>
        <w:t>გარემოებების</w:t>
      </w:r>
      <w:proofErr w:type="spellEnd"/>
      <w:r w:rsidRPr="00B54D52">
        <w:rPr>
          <w:rFonts w:ascii="Sylfaen" w:hAnsi="Sylfaen" w:cs="Sylfaen"/>
          <w:color w:val="auto"/>
          <w:sz w:val="22"/>
          <w:szCs w:val="22"/>
        </w:rPr>
        <w:t xml:space="preserve"> </w:t>
      </w:r>
      <w:proofErr w:type="spellStart"/>
      <w:r w:rsidRPr="00B54D52">
        <w:rPr>
          <w:rFonts w:ascii="Sylfaen" w:hAnsi="Sylfaen" w:cs="Sylfaen"/>
          <w:color w:val="auto"/>
          <w:sz w:val="22"/>
          <w:szCs w:val="22"/>
        </w:rPr>
        <w:t>გათვალისწინებითაც</w:t>
      </w:r>
      <w:proofErr w:type="spellEnd"/>
      <w:r w:rsidRPr="00B54D52">
        <w:rPr>
          <w:rFonts w:ascii="Sylfaen" w:hAnsi="Sylfaen" w:cs="Sylfaen"/>
          <w:color w:val="auto"/>
          <w:sz w:val="22"/>
          <w:szCs w:val="22"/>
        </w:rPr>
        <w:t xml:space="preserve"> </w:t>
      </w:r>
      <w:proofErr w:type="spellStart"/>
      <w:r w:rsidRPr="00B54D52">
        <w:rPr>
          <w:rFonts w:ascii="Sylfaen" w:hAnsi="Sylfaen" w:cs="Sylfaen"/>
          <w:color w:val="auto"/>
          <w:sz w:val="22"/>
          <w:szCs w:val="22"/>
        </w:rPr>
        <w:t>შემსყიდველი</w:t>
      </w:r>
      <w:proofErr w:type="spellEnd"/>
      <w:r w:rsidRPr="00B54D52">
        <w:rPr>
          <w:rFonts w:ascii="Sylfaen" w:hAnsi="Sylfaen" w:cs="Sylfaen"/>
          <w:color w:val="auto"/>
          <w:sz w:val="22"/>
          <w:szCs w:val="22"/>
        </w:rPr>
        <w:t xml:space="preserve"> </w:t>
      </w:r>
      <w:proofErr w:type="spellStart"/>
      <w:r w:rsidRPr="00B54D52">
        <w:rPr>
          <w:rFonts w:ascii="Sylfaen" w:hAnsi="Sylfaen" w:cs="Sylfaen"/>
          <w:color w:val="auto"/>
          <w:sz w:val="22"/>
          <w:szCs w:val="22"/>
        </w:rPr>
        <w:t>ორგანიზაცია</w:t>
      </w:r>
      <w:proofErr w:type="spellEnd"/>
      <w:r w:rsidRPr="00B54D52">
        <w:rPr>
          <w:rFonts w:ascii="Sylfaen" w:hAnsi="Sylfaen" w:cs="Sylfaen"/>
          <w:color w:val="auto"/>
          <w:sz w:val="22"/>
          <w:szCs w:val="22"/>
        </w:rPr>
        <w:t xml:space="preserve"> </w:t>
      </w:r>
      <w:proofErr w:type="spellStart"/>
      <w:r w:rsidRPr="00B54D52">
        <w:rPr>
          <w:rFonts w:ascii="Sylfaen" w:hAnsi="Sylfaen" w:cs="Sylfaen"/>
          <w:color w:val="auto"/>
          <w:sz w:val="22"/>
          <w:szCs w:val="22"/>
        </w:rPr>
        <w:t>მიიჩნევს</w:t>
      </w:r>
      <w:proofErr w:type="spellEnd"/>
      <w:r w:rsidRPr="00B54D52">
        <w:rPr>
          <w:rFonts w:ascii="Sylfaen" w:hAnsi="Sylfaen" w:cs="Sylfaen"/>
          <w:color w:val="auto"/>
          <w:sz w:val="22"/>
          <w:szCs w:val="22"/>
        </w:rPr>
        <w:t xml:space="preserve"> </w:t>
      </w:r>
      <w:proofErr w:type="spellStart"/>
      <w:r w:rsidRPr="00B54D52">
        <w:rPr>
          <w:rFonts w:ascii="Sylfaen" w:hAnsi="Sylfaen" w:cs="Sylfaen"/>
          <w:color w:val="auto"/>
          <w:sz w:val="22"/>
          <w:szCs w:val="22"/>
        </w:rPr>
        <w:t>მიზანშეწონილად</w:t>
      </w:r>
      <w:proofErr w:type="spellEnd"/>
      <w:r w:rsidRPr="00B54D52">
        <w:rPr>
          <w:rFonts w:ascii="Sylfaen" w:hAnsi="Sylfaen" w:cs="Sylfaen"/>
          <w:color w:val="auto"/>
          <w:sz w:val="22"/>
          <w:szCs w:val="22"/>
        </w:rPr>
        <w:t xml:space="preserve"> </w:t>
      </w:r>
      <w:proofErr w:type="spellStart"/>
      <w:r w:rsidRPr="00B54D52">
        <w:rPr>
          <w:rFonts w:ascii="Sylfaen" w:hAnsi="Sylfaen" w:cs="Sylfaen"/>
          <w:color w:val="auto"/>
          <w:sz w:val="22"/>
          <w:szCs w:val="22"/>
        </w:rPr>
        <w:t>ხელშეკრულების</w:t>
      </w:r>
      <w:proofErr w:type="spellEnd"/>
      <w:r w:rsidRPr="00B54D52">
        <w:rPr>
          <w:rFonts w:ascii="Sylfaen" w:hAnsi="Sylfaen" w:cs="Sylfaen"/>
          <w:color w:val="auto"/>
          <w:sz w:val="22"/>
          <w:szCs w:val="22"/>
        </w:rPr>
        <w:t xml:space="preserve"> </w:t>
      </w:r>
      <w:proofErr w:type="spellStart"/>
      <w:r w:rsidRPr="00B54D52">
        <w:rPr>
          <w:rFonts w:ascii="Sylfaen" w:hAnsi="Sylfaen" w:cs="Sylfaen"/>
          <w:color w:val="auto"/>
          <w:sz w:val="22"/>
          <w:szCs w:val="22"/>
        </w:rPr>
        <w:t>შეწყვეტას</w:t>
      </w:r>
      <w:proofErr w:type="spellEnd"/>
      <w:r w:rsidRPr="00B54D52">
        <w:rPr>
          <w:rFonts w:ascii="Sylfaen" w:hAnsi="Sylfaen" w:cs="Sylfaen"/>
          <w:color w:val="auto"/>
          <w:sz w:val="22"/>
          <w:szCs w:val="22"/>
        </w:rPr>
        <w:t xml:space="preserve">, </w:t>
      </w:r>
      <w:r>
        <w:rPr>
          <w:rFonts w:ascii="Sylfaen" w:hAnsi="Sylfaen" w:cs="Sylfaen"/>
          <w:color w:val="auto"/>
          <w:sz w:val="22"/>
          <w:szCs w:val="22"/>
          <w:lang w:val="ka-GE"/>
        </w:rPr>
        <w:t xml:space="preserve">იგი უფლებამოსილია </w:t>
      </w:r>
      <w:proofErr w:type="spellStart"/>
      <w:r w:rsidRPr="00B54D52">
        <w:rPr>
          <w:rFonts w:ascii="Sylfaen" w:hAnsi="Sylfaen" w:cs="Sylfaen"/>
          <w:color w:val="auto"/>
          <w:sz w:val="22"/>
          <w:szCs w:val="22"/>
        </w:rPr>
        <w:t>მიმართოს</w:t>
      </w:r>
      <w:proofErr w:type="spellEnd"/>
      <w:r w:rsidRPr="00B54D52">
        <w:rPr>
          <w:rFonts w:ascii="Sylfaen" w:hAnsi="Sylfaen" w:cs="Sylfaen"/>
          <w:color w:val="auto"/>
          <w:sz w:val="22"/>
          <w:szCs w:val="22"/>
        </w:rPr>
        <w:t xml:space="preserve"> </w:t>
      </w:r>
      <w:proofErr w:type="spellStart"/>
      <w:r w:rsidRPr="00B54D52">
        <w:rPr>
          <w:rFonts w:ascii="Sylfaen" w:hAnsi="Sylfaen" w:cs="Sylfaen"/>
          <w:color w:val="auto"/>
          <w:sz w:val="22"/>
          <w:szCs w:val="22"/>
        </w:rPr>
        <w:t>სატენდერო</w:t>
      </w:r>
      <w:proofErr w:type="spellEnd"/>
      <w:r w:rsidRPr="00B54D52">
        <w:rPr>
          <w:rFonts w:ascii="Sylfaen" w:hAnsi="Sylfaen" w:cs="Sylfaen"/>
          <w:color w:val="auto"/>
          <w:sz w:val="22"/>
          <w:szCs w:val="22"/>
        </w:rPr>
        <w:t xml:space="preserve"> </w:t>
      </w:r>
      <w:proofErr w:type="spellStart"/>
      <w:r w:rsidRPr="00B54D52">
        <w:rPr>
          <w:rFonts w:ascii="Sylfaen" w:hAnsi="Sylfaen" w:cs="Sylfaen"/>
          <w:color w:val="auto"/>
          <w:sz w:val="22"/>
          <w:szCs w:val="22"/>
        </w:rPr>
        <w:t>კომისიას</w:t>
      </w:r>
      <w:proofErr w:type="spellEnd"/>
      <w:r w:rsidRPr="00B54D52">
        <w:rPr>
          <w:rFonts w:ascii="Sylfaen" w:hAnsi="Sylfaen" w:cs="Sylfaen"/>
          <w:color w:val="auto"/>
          <w:sz w:val="22"/>
          <w:szCs w:val="22"/>
        </w:rPr>
        <w:t xml:space="preserve"> </w:t>
      </w:r>
      <w:proofErr w:type="spellStart"/>
      <w:r w:rsidRPr="00B54D52">
        <w:rPr>
          <w:rFonts w:ascii="Sylfaen" w:hAnsi="Sylfaen" w:cs="Sylfaen"/>
          <w:color w:val="auto"/>
          <w:sz w:val="22"/>
          <w:szCs w:val="22"/>
        </w:rPr>
        <w:t>ხელშეკრულების</w:t>
      </w:r>
      <w:proofErr w:type="spellEnd"/>
      <w:r w:rsidRPr="00B54D52">
        <w:rPr>
          <w:rFonts w:ascii="Sylfaen" w:hAnsi="Sylfaen" w:cs="Sylfaen"/>
          <w:color w:val="auto"/>
          <w:sz w:val="22"/>
          <w:szCs w:val="22"/>
        </w:rPr>
        <w:t xml:space="preserve"> </w:t>
      </w:r>
      <w:proofErr w:type="spellStart"/>
      <w:r w:rsidRPr="00B54D52">
        <w:rPr>
          <w:rFonts w:ascii="Sylfaen" w:hAnsi="Sylfaen" w:cs="Sylfaen"/>
          <w:color w:val="auto"/>
          <w:sz w:val="22"/>
          <w:szCs w:val="22"/>
        </w:rPr>
        <w:t>შეწყვეტის</w:t>
      </w:r>
      <w:proofErr w:type="spellEnd"/>
      <w:r w:rsidRPr="00B54D52">
        <w:rPr>
          <w:rFonts w:ascii="Sylfaen" w:hAnsi="Sylfaen" w:cs="Sylfaen"/>
          <w:color w:val="auto"/>
          <w:sz w:val="22"/>
          <w:szCs w:val="22"/>
        </w:rPr>
        <w:t xml:space="preserve"> </w:t>
      </w:r>
      <w:proofErr w:type="spellStart"/>
      <w:r w:rsidRPr="00B54D52">
        <w:rPr>
          <w:rFonts w:ascii="Sylfaen" w:hAnsi="Sylfaen" w:cs="Sylfaen"/>
          <w:color w:val="auto"/>
          <w:sz w:val="22"/>
          <w:szCs w:val="22"/>
        </w:rPr>
        <w:t>თაობაზე</w:t>
      </w:r>
      <w:proofErr w:type="spellEnd"/>
      <w:r w:rsidRPr="00B54D52">
        <w:rPr>
          <w:rFonts w:ascii="Sylfaen" w:hAnsi="Sylfaen" w:cs="Sylfaen"/>
          <w:color w:val="auto"/>
          <w:sz w:val="22"/>
          <w:szCs w:val="22"/>
        </w:rPr>
        <w:t xml:space="preserve"> </w:t>
      </w:r>
      <w:proofErr w:type="spellStart"/>
      <w:r w:rsidRPr="00B54D52">
        <w:rPr>
          <w:rFonts w:ascii="Sylfaen" w:hAnsi="Sylfaen" w:cs="Sylfaen"/>
          <w:color w:val="auto"/>
          <w:sz w:val="22"/>
          <w:szCs w:val="22"/>
        </w:rPr>
        <w:t>საკითხის</w:t>
      </w:r>
      <w:proofErr w:type="spellEnd"/>
      <w:r w:rsidRPr="00B54D52">
        <w:rPr>
          <w:rFonts w:ascii="Sylfaen" w:hAnsi="Sylfaen" w:cs="Sylfaen"/>
          <w:color w:val="auto"/>
          <w:sz w:val="22"/>
          <w:szCs w:val="22"/>
        </w:rPr>
        <w:t xml:space="preserve"> </w:t>
      </w:r>
      <w:proofErr w:type="spellStart"/>
      <w:r w:rsidRPr="00B54D52">
        <w:rPr>
          <w:rFonts w:ascii="Sylfaen" w:hAnsi="Sylfaen" w:cs="Sylfaen"/>
          <w:color w:val="auto"/>
          <w:sz w:val="22"/>
          <w:szCs w:val="22"/>
        </w:rPr>
        <w:t>გადაწყვეტის</w:t>
      </w:r>
      <w:proofErr w:type="spellEnd"/>
      <w:r w:rsidRPr="00B54D52">
        <w:rPr>
          <w:rFonts w:ascii="Sylfaen" w:hAnsi="Sylfaen" w:cs="Sylfaen"/>
          <w:color w:val="auto"/>
          <w:sz w:val="22"/>
          <w:szCs w:val="22"/>
        </w:rPr>
        <w:t xml:space="preserve"> </w:t>
      </w:r>
      <w:proofErr w:type="spellStart"/>
      <w:r w:rsidRPr="00B54D52">
        <w:rPr>
          <w:rFonts w:ascii="Sylfaen" w:hAnsi="Sylfaen" w:cs="Sylfaen"/>
          <w:color w:val="auto"/>
          <w:sz w:val="22"/>
          <w:szCs w:val="22"/>
        </w:rPr>
        <w:t>მიზნით</w:t>
      </w:r>
      <w:proofErr w:type="spellEnd"/>
      <w:r w:rsidRPr="00B54D52">
        <w:rPr>
          <w:rFonts w:ascii="Sylfaen" w:hAnsi="Sylfaen" w:cs="Sylfaen"/>
          <w:color w:val="auto"/>
          <w:sz w:val="22"/>
          <w:szCs w:val="22"/>
        </w:rPr>
        <w:t xml:space="preserve">. </w:t>
      </w:r>
    </w:p>
    <w:p w14:paraId="1B5FA7C4" w14:textId="77777777" w:rsidR="008567CF" w:rsidRPr="00B54D52" w:rsidRDefault="008567CF" w:rsidP="008567CF">
      <w:pPr>
        <w:pStyle w:val="ListParagraph"/>
        <w:numPr>
          <w:ilvl w:val="1"/>
          <w:numId w:val="44"/>
        </w:numPr>
        <w:tabs>
          <w:tab w:val="left" w:pos="450"/>
        </w:tabs>
        <w:spacing w:after="0" w:line="240" w:lineRule="auto"/>
        <w:ind w:left="0" w:firstLine="0"/>
        <w:jc w:val="both"/>
        <w:rPr>
          <w:rFonts w:ascii="Sylfaen" w:hAnsi="Sylfaen" w:cs="Sylfaen"/>
          <w:color w:val="auto"/>
          <w:sz w:val="22"/>
          <w:szCs w:val="22"/>
        </w:rPr>
      </w:pPr>
      <w:proofErr w:type="spellStart"/>
      <w:r w:rsidRPr="00B54D52">
        <w:rPr>
          <w:rFonts w:ascii="Sylfaen" w:hAnsi="Sylfaen" w:cs="Sylfaen"/>
          <w:color w:val="auto"/>
          <w:sz w:val="22"/>
          <w:szCs w:val="22"/>
        </w:rPr>
        <w:lastRenderedPageBreak/>
        <w:t>ხელშეკრულების</w:t>
      </w:r>
      <w:proofErr w:type="spellEnd"/>
      <w:r w:rsidRPr="00B54D52">
        <w:rPr>
          <w:rFonts w:ascii="Sylfaen" w:hAnsi="Sylfaen" w:cs="Sylfaen"/>
          <w:color w:val="auto"/>
          <w:sz w:val="22"/>
          <w:szCs w:val="22"/>
        </w:rPr>
        <w:t xml:space="preserve"> </w:t>
      </w:r>
      <w:proofErr w:type="spellStart"/>
      <w:r w:rsidRPr="00B54D52">
        <w:rPr>
          <w:rFonts w:ascii="Sylfaen" w:hAnsi="Sylfaen" w:cs="Sylfaen"/>
          <w:color w:val="auto"/>
          <w:sz w:val="22"/>
          <w:szCs w:val="22"/>
        </w:rPr>
        <w:t>შეწყვეტის</w:t>
      </w:r>
      <w:proofErr w:type="spellEnd"/>
      <w:r w:rsidRPr="00B54D52">
        <w:rPr>
          <w:rFonts w:ascii="Sylfaen" w:hAnsi="Sylfaen" w:cs="Sylfaen"/>
          <w:color w:val="auto"/>
          <w:sz w:val="22"/>
          <w:szCs w:val="22"/>
        </w:rPr>
        <w:t xml:space="preserve"> </w:t>
      </w:r>
      <w:proofErr w:type="spellStart"/>
      <w:r w:rsidRPr="00B54D52">
        <w:rPr>
          <w:rFonts w:ascii="Sylfaen" w:hAnsi="Sylfaen" w:cs="Sylfaen"/>
          <w:color w:val="auto"/>
          <w:sz w:val="22"/>
          <w:szCs w:val="22"/>
        </w:rPr>
        <w:t>თაობაზე</w:t>
      </w:r>
      <w:proofErr w:type="spellEnd"/>
      <w:r w:rsidRPr="00B54D52">
        <w:rPr>
          <w:rFonts w:ascii="Sylfaen" w:hAnsi="Sylfaen" w:cs="Sylfaen"/>
          <w:color w:val="auto"/>
          <w:sz w:val="22"/>
          <w:szCs w:val="22"/>
        </w:rPr>
        <w:t xml:space="preserve"> </w:t>
      </w:r>
      <w:proofErr w:type="spellStart"/>
      <w:r>
        <w:rPr>
          <w:rFonts w:ascii="Sylfaen" w:hAnsi="Sylfaen" w:cs="Sylfaen"/>
          <w:color w:val="auto"/>
          <w:sz w:val="22"/>
          <w:szCs w:val="22"/>
          <w:lang w:val="ka-GE"/>
        </w:rPr>
        <w:t>შემსყიდველის</w:t>
      </w:r>
      <w:proofErr w:type="spellEnd"/>
      <w:r>
        <w:rPr>
          <w:rFonts w:ascii="Sylfaen" w:hAnsi="Sylfaen" w:cs="Sylfaen"/>
          <w:color w:val="auto"/>
          <w:sz w:val="22"/>
          <w:szCs w:val="22"/>
          <w:lang w:val="ka-GE"/>
        </w:rPr>
        <w:t xml:space="preserve"> მომართვის შემთხვევაში,</w:t>
      </w:r>
      <w:r w:rsidRPr="00B54D52">
        <w:rPr>
          <w:rFonts w:ascii="Sylfaen" w:hAnsi="Sylfaen" w:cs="Sylfaen"/>
          <w:color w:val="auto"/>
          <w:sz w:val="22"/>
          <w:szCs w:val="22"/>
        </w:rPr>
        <w:t xml:space="preserve"> </w:t>
      </w:r>
      <w:proofErr w:type="spellStart"/>
      <w:r w:rsidRPr="00B54D52">
        <w:rPr>
          <w:rFonts w:ascii="Sylfaen" w:hAnsi="Sylfaen" w:cs="Sylfaen"/>
          <w:color w:val="auto"/>
          <w:sz w:val="22"/>
          <w:szCs w:val="22"/>
        </w:rPr>
        <w:t>სატენდერო</w:t>
      </w:r>
      <w:proofErr w:type="spellEnd"/>
      <w:r w:rsidRPr="00B54D52">
        <w:rPr>
          <w:rFonts w:ascii="Sylfaen" w:hAnsi="Sylfaen" w:cs="Sylfaen"/>
          <w:color w:val="auto"/>
          <w:sz w:val="22"/>
          <w:szCs w:val="22"/>
        </w:rPr>
        <w:t xml:space="preserve"> </w:t>
      </w:r>
      <w:proofErr w:type="spellStart"/>
      <w:r w:rsidRPr="00B54D52">
        <w:rPr>
          <w:rFonts w:ascii="Sylfaen" w:hAnsi="Sylfaen" w:cs="Sylfaen"/>
          <w:color w:val="auto"/>
          <w:sz w:val="22"/>
          <w:szCs w:val="22"/>
        </w:rPr>
        <w:t>კომისია</w:t>
      </w:r>
      <w:proofErr w:type="spellEnd"/>
      <w:r w:rsidRPr="00B54D52">
        <w:rPr>
          <w:rFonts w:ascii="Sylfaen" w:hAnsi="Sylfaen" w:cs="Sylfaen"/>
          <w:color w:val="auto"/>
          <w:sz w:val="22"/>
          <w:szCs w:val="22"/>
        </w:rPr>
        <w:t xml:space="preserve">, </w:t>
      </w:r>
      <w:proofErr w:type="spellStart"/>
      <w:r w:rsidRPr="00B54D52">
        <w:rPr>
          <w:rFonts w:ascii="Sylfaen" w:hAnsi="Sylfaen" w:cs="Sylfaen"/>
          <w:color w:val="auto"/>
          <w:sz w:val="22"/>
          <w:szCs w:val="22"/>
        </w:rPr>
        <w:t>უფლებამოსილია</w:t>
      </w:r>
      <w:proofErr w:type="spellEnd"/>
      <w:r w:rsidRPr="00B54D52">
        <w:rPr>
          <w:rFonts w:ascii="Sylfaen" w:hAnsi="Sylfaen" w:cs="Sylfaen"/>
          <w:color w:val="auto"/>
          <w:sz w:val="22"/>
          <w:szCs w:val="22"/>
        </w:rPr>
        <w:t xml:space="preserve"> </w:t>
      </w:r>
      <w:proofErr w:type="spellStart"/>
      <w:r w:rsidRPr="00B54D52">
        <w:rPr>
          <w:rFonts w:ascii="Sylfaen" w:hAnsi="Sylfaen" w:cs="Sylfaen"/>
          <w:color w:val="auto"/>
          <w:sz w:val="22"/>
          <w:szCs w:val="22"/>
        </w:rPr>
        <w:t>იმსჯელოს</w:t>
      </w:r>
      <w:proofErr w:type="spellEnd"/>
      <w:r w:rsidRPr="00B54D52">
        <w:rPr>
          <w:rFonts w:ascii="Sylfaen" w:hAnsi="Sylfaen" w:cs="Sylfaen"/>
          <w:color w:val="auto"/>
          <w:sz w:val="22"/>
          <w:szCs w:val="22"/>
        </w:rPr>
        <w:t xml:space="preserve"> </w:t>
      </w:r>
      <w:proofErr w:type="spellStart"/>
      <w:r w:rsidRPr="005879CC">
        <w:rPr>
          <w:rFonts w:ascii="Sylfaen" w:hAnsi="Sylfaen" w:cs="Sylfaen"/>
          <w:color w:val="auto"/>
          <w:sz w:val="22"/>
          <w:szCs w:val="22"/>
        </w:rPr>
        <w:t>კონკრეტული</w:t>
      </w:r>
      <w:proofErr w:type="spellEnd"/>
      <w:r w:rsidRPr="005879CC">
        <w:rPr>
          <w:rFonts w:ascii="Sylfaen" w:hAnsi="Sylfaen" w:cs="Sylfaen"/>
          <w:color w:val="auto"/>
          <w:sz w:val="22"/>
          <w:szCs w:val="22"/>
        </w:rPr>
        <w:t xml:space="preserve"> </w:t>
      </w:r>
      <w:proofErr w:type="spellStart"/>
      <w:r w:rsidRPr="005879CC">
        <w:rPr>
          <w:rFonts w:ascii="Sylfaen" w:hAnsi="Sylfaen" w:cs="Sylfaen"/>
          <w:color w:val="auto"/>
          <w:sz w:val="22"/>
          <w:szCs w:val="22"/>
        </w:rPr>
        <w:t>ხელშეკრულების</w:t>
      </w:r>
      <w:proofErr w:type="spellEnd"/>
      <w:r w:rsidRPr="005879CC">
        <w:rPr>
          <w:rFonts w:ascii="Sylfaen" w:hAnsi="Sylfaen" w:cs="Sylfaen"/>
          <w:color w:val="auto"/>
          <w:sz w:val="22"/>
          <w:szCs w:val="22"/>
        </w:rPr>
        <w:t xml:space="preserve"> </w:t>
      </w:r>
      <w:proofErr w:type="spellStart"/>
      <w:r w:rsidRPr="005879CC">
        <w:rPr>
          <w:rFonts w:ascii="Sylfaen" w:hAnsi="Sylfaen" w:cs="Sylfaen"/>
          <w:color w:val="auto"/>
          <w:sz w:val="22"/>
          <w:szCs w:val="22"/>
        </w:rPr>
        <w:t>ან</w:t>
      </w:r>
      <w:proofErr w:type="spellEnd"/>
      <w:r w:rsidRPr="005879CC">
        <w:rPr>
          <w:rFonts w:ascii="Sylfaen" w:hAnsi="Sylfaen" w:cs="Sylfaen"/>
          <w:color w:val="auto"/>
          <w:sz w:val="22"/>
          <w:szCs w:val="22"/>
        </w:rPr>
        <w:t>/</w:t>
      </w:r>
      <w:proofErr w:type="spellStart"/>
      <w:r w:rsidRPr="005879CC">
        <w:rPr>
          <w:rFonts w:ascii="Sylfaen" w:hAnsi="Sylfaen" w:cs="Sylfaen"/>
          <w:color w:val="auto"/>
          <w:sz w:val="22"/>
          <w:szCs w:val="22"/>
        </w:rPr>
        <w:t>და</w:t>
      </w:r>
      <w:proofErr w:type="spellEnd"/>
      <w:r w:rsidRPr="005879CC">
        <w:rPr>
          <w:rFonts w:ascii="Sylfaen" w:hAnsi="Sylfaen" w:cs="Sylfaen"/>
          <w:color w:val="auto"/>
          <w:sz w:val="22"/>
          <w:szCs w:val="22"/>
        </w:rPr>
        <w:t xml:space="preserve"> </w:t>
      </w:r>
      <w:proofErr w:type="spellStart"/>
      <w:r w:rsidRPr="005879CC">
        <w:rPr>
          <w:rFonts w:ascii="Sylfaen" w:hAnsi="Sylfaen" w:cs="Sylfaen"/>
          <w:color w:val="auto"/>
          <w:sz w:val="22"/>
          <w:szCs w:val="22"/>
        </w:rPr>
        <w:t>კონსოლიდირებული</w:t>
      </w:r>
      <w:proofErr w:type="spellEnd"/>
      <w:r w:rsidRPr="005879CC">
        <w:rPr>
          <w:rFonts w:ascii="Sylfaen" w:hAnsi="Sylfaen" w:cs="Sylfaen"/>
          <w:color w:val="auto"/>
          <w:sz w:val="22"/>
          <w:szCs w:val="22"/>
        </w:rPr>
        <w:t xml:space="preserve"> </w:t>
      </w:r>
      <w:proofErr w:type="spellStart"/>
      <w:r w:rsidRPr="005879CC">
        <w:rPr>
          <w:rFonts w:ascii="Sylfaen" w:hAnsi="Sylfaen" w:cs="Sylfaen"/>
          <w:color w:val="auto"/>
          <w:sz w:val="22"/>
          <w:szCs w:val="22"/>
        </w:rPr>
        <w:t>ტენდერის</w:t>
      </w:r>
      <w:proofErr w:type="spellEnd"/>
      <w:r w:rsidRPr="005879CC">
        <w:rPr>
          <w:rFonts w:ascii="Sylfaen" w:hAnsi="Sylfaen" w:cs="Sylfaen"/>
          <w:color w:val="auto"/>
          <w:sz w:val="22"/>
          <w:szCs w:val="22"/>
        </w:rPr>
        <w:t xml:space="preserve"> </w:t>
      </w:r>
      <w:proofErr w:type="spellStart"/>
      <w:r w:rsidRPr="005879CC">
        <w:rPr>
          <w:rFonts w:ascii="Sylfaen" w:hAnsi="Sylfaen" w:cs="Sylfaen"/>
          <w:color w:val="auto"/>
          <w:sz w:val="22"/>
          <w:szCs w:val="22"/>
        </w:rPr>
        <w:t>ფარგლებში</w:t>
      </w:r>
      <w:proofErr w:type="spellEnd"/>
      <w:r w:rsidRPr="005879CC">
        <w:rPr>
          <w:rFonts w:ascii="Sylfaen" w:hAnsi="Sylfaen" w:cs="Sylfaen"/>
          <w:color w:val="auto"/>
          <w:sz w:val="22"/>
          <w:szCs w:val="22"/>
        </w:rPr>
        <w:t xml:space="preserve"> </w:t>
      </w:r>
      <w:proofErr w:type="spellStart"/>
      <w:r w:rsidRPr="005879CC">
        <w:rPr>
          <w:rFonts w:ascii="Sylfaen" w:hAnsi="Sylfaen" w:cs="Sylfaen"/>
          <w:color w:val="auto"/>
          <w:sz w:val="22"/>
          <w:szCs w:val="22"/>
        </w:rPr>
        <w:t>გაფორმებული</w:t>
      </w:r>
      <w:proofErr w:type="spellEnd"/>
      <w:r w:rsidRPr="005879CC">
        <w:rPr>
          <w:rFonts w:ascii="Sylfaen" w:hAnsi="Sylfaen" w:cs="Sylfaen"/>
          <w:color w:val="auto"/>
          <w:sz w:val="22"/>
          <w:szCs w:val="22"/>
        </w:rPr>
        <w:t xml:space="preserve"> </w:t>
      </w:r>
      <w:proofErr w:type="spellStart"/>
      <w:r w:rsidRPr="005879CC">
        <w:rPr>
          <w:rFonts w:ascii="Sylfaen" w:hAnsi="Sylfaen" w:cs="Sylfaen"/>
          <w:color w:val="auto"/>
          <w:sz w:val="22"/>
          <w:szCs w:val="22"/>
        </w:rPr>
        <w:t>სხვა</w:t>
      </w:r>
      <w:proofErr w:type="spellEnd"/>
      <w:r w:rsidRPr="005879CC">
        <w:rPr>
          <w:rFonts w:ascii="Sylfaen" w:hAnsi="Sylfaen" w:cs="Sylfaen"/>
          <w:color w:val="auto"/>
          <w:sz w:val="22"/>
          <w:szCs w:val="22"/>
        </w:rPr>
        <w:t xml:space="preserve"> </w:t>
      </w:r>
      <w:proofErr w:type="spellStart"/>
      <w:r w:rsidRPr="005879CC">
        <w:rPr>
          <w:rFonts w:ascii="Sylfaen" w:hAnsi="Sylfaen" w:cs="Sylfaen"/>
          <w:color w:val="auto"/>
          <w:sz w:val="22"/>
          <w:szCs w:val="22"/>
        </w:rPr>
        <w:t>ხელშეკრულებ</w:t>
      </w:r>
      <w:proofErr w:type="spellEnd"/>
      <w:r w:rsidRPr="005879CC">
        <w:rPr>
          <w:rFonts w:ascii="Sylfaen" w:hAnsi="Sylfaen" w:cs="Sylfaen"/>
          <w:color w:val="auto"/>
          <w:sz w:val="22"/>
          <w:szCs w:val="22"/>
        </w:rPr>
        <w:t>(</w:t>
      </w:r>
      <w:proofErr w:type="spellStart"/>
      <w:r w:rsidRPr="005879CC">
        <w:rPr>
          <w:rFonts w:ascii="Sylfaen" w:hAnsi="Sylfaen" w:cs="Sylfaen"/>
          <w:color w:val="auto"/>
          <w:sz w:val="22"/>
          <w:szCs w:val="22"/>
        </w:rPr>
        <w:t>ებ</w:t>
      </w:r>
      <w:proofErr w:type="spellEnd"/>
      <w:r w:rsidRPr="005879CC">
        <w:rPr>
          <w:rFonts w:ascii="Sylfaen" w:hAnsi="Sylfaen" w:cs="Sylfaen"/>
          <w:color w:val="auto"/>
          <w:sz w:val="22"/>
          <w:szCs w:val="22"/>
        </w:rPr>
        <w:t>)</w:t>
      </w:r>
      <w:proofErr w:type="spellStart"/>
      <w:r w:rsidRPr="005879CC">
        <w:rPr>
          <w:rFonts w:ascii="Sylfaen" w:hAnsi="Sylfaen" w:cs="Sylfaen"/>
          <w:color w:val="auto"/>
          <w:sz w:val="22"/>
          <w:szCs w:val="22"/>
        </w:rPr>
        <w:t>ის</w:t>
      </w:r>
      <w:proofErr w:type="spellEnd"/>
      <w:r w:rsidRPr="005879CC">
        <w:rPr>
          <w:rFonts w:ascii="Sylfaen" w:hAnsi="Sylfaen" w:cs="Sylfaen"/>
          <w:color w:val="auto"/>
          <w:sz w:val="22"/>
          <w:szCs w:val="22"/>
        </w:rPr>
        <w:t xml:space="preserve"> </w:t>
      </w:r>
      <w:proofErr w:type="spellStart"/>
      <w:r w:rsidRPr="005879CC">
        <w:rPr>
          <w:rFonts w:ascii="Sylfaen" w:hAnsi="Sylfaen" w:cs="Sylfaen"/>
          <w:color w:val="auto"/>
          <w:sz w:val="22"/>
          <w:szCs w:val="22"/>
        </w:rPr>
        <w:t>შეწყვეტის</w:t>
      </w:r>
      <w:proofErr w:type="spellEnd"/>
      <w:r w:rsidRPr="005879CC">
        <w:rPr>
          <w:rFonts w:ascii="Sylfaen" w:hAnsi="Sylfaen" w:cs="Sylfaen"/>
          <w:color w:val="auto"/>
          <w:sz w:val="22"/>
          <w:szCs w:val="22"/>
        </w:rPr>
        <w:t xml:space="preserve"> </w:t>
      </w:r>
      <w:proofErr w:type="spellStart"/>
      <w:r w:rsidRPr="005879CC">
        <w:rPr>
          <w:rFonts w:ascii="Sylfaen" w:hAnsi="Sylfaen" w:cs="Sylfaen"/>
          <w:color w:val="auto"/>
          <w:sz w:val="22"/>
          <w:szCs w:val="22"/>
        </w:rPr>
        <w:t>თაობაზე</w:t>
      </w:r>
      <w:proofErr w:type="spellEnd"/>
      <w:r w:rsidRPr="005879CC">
        <w:rPr>
          <w:rFonts w:ascii="Sylfaen" w:hAnsi="Sylfaen" w:cs="Sylfaen"/>
          <w:color w:val="auto"/>
          <w:sz w:val="22"/>
          <w:szCs w:val="22"/>
        </w:rPr>
        <w:t>,</w:t>
      </w:r>
      <w:r w:rsidRPr="00B54D52">
        <w:rPr>
          <w:rFonts w:ascii="Sylfaen" w:hAnsi="Sylfaen" w:cs="Sylfaen"/>
          <w:color w:val="auto"/>
          <w:sz w:val="22"/>
          <w:szCs w:val="22"/>
        </w:rPr>
        <w:t xml:space="preserve"> </w:t>
      </w:r>
      <w:proofErr w:type="spellStart"/>
      <w:r w:rsidRPr="005879CC">
        <w:rPr>
          <w:rFonts w:ascii="Sylfaen" w:hAnsi="Sylfaen" w:cs="Sylfaen"/>
          <w:color w:val="auto"/>
          <w:sz w:val="22"/>
          <w:szCs w:val="22"/>
        </w:rPr>
        <w:t>გადაწყვეტილების</w:t>
      </w:r>
      <w:proofErr w:type="spellEnd"/>
      <w:r w:rsidRPr="005879CC">
        <w:rPr>
          <w:rFonts w:ascii="Sylfaen" w:hAnsi="Sylfaen" w:cs="Sylfaen"/>
          <w:color w:val="auto"/>
          <w:sz w:val="22"/>
          <w:szCs w:val="22"/>
        </w:rPr>
        <w:t xml:space="preserve"> </w:t>
      </w:r>
      <w:proofErr w:type="spellStart"/>
      <w:r w:rsidRPr="005879CC">
        <w:rPr>
          <w:rFonts w:ascii="Sylfaen" w:hAnsi="Sylfaen" w:cs="Sylfaen"/>
          <w:color w:val="auto"/>
          <w:sz w:val="22"/>
          <w:szCs w:val="22"/>
        </w:rPr>
        <w:t>მიღების</w:t>
      </w:r>
      <w:proofErr w:type="spellEnd"/>
      <w:r w:rsidRPr="005879CC">
        <w:rPr>
          <w:rFonts w:ascii="Sylfaen" w:hAnsi="Sylfaen" w:cs="Sylfaen"/>
          <w:color w:val="auto"/>
          <w:sz w:val="22"/>
          <w:szCs w:val="22"/>
        </w:rPr>
        <w:t xml:space="preserve"> </w:t>
      </w:r>
      <w:proofErr w:type="spellStart"/>
      <w:r w:rsidRPr="005879CC">
        <w:rPr>
          <w:rFonts w:ascii="Sylfaen" w:hAnsi="Sylfaen" w:cs="Sylfaen"/>
          <w:color w:val="auto"/>
          <w:sz w:val="22"/>
          <w:szCs w:val="22"/>
        </w:rPr>
        <w:t>დროს</w:t>
      </w:r>
      <w:proofErr w:type="spellEnd"/>
      <w:r w:rsidRPr="005879CC">
        <w:rPr>
          <w:rFonts w:ascii="Sylfaen" w:hAnsi="Sylfaen" w:cs="Sylfaen"/>
          <w:color w:val="auto"/>
          <w:sz w:val="22"/>
          <w:szCs w:val="22"/>
        </w:rPr>
        <w:t xml:space="preserve"> </w:t>
      </w:r>
      <w:proofErr w:type="spellStart"/>
      <w:r w:rsidRPr="005879CC">
        <w:rPr>
          <w:rFonts w:ascii="Sylfaen" w:hAnsi="Sylfaen" w:cs="Sylfaen"/>
          <w:color w:val="auto"/>
          <w:sz w:val="22"/>
          <w:szCs w:val="22"/>
        </w:rPr>
        <w:t>სატენდერო</w:t>
      </w:r>
      <w:proofErr w:type="spellEnd"/>
      <w:r w:rsidRPr="005879CC">
        <w:rPr>
          <w:rFonts w:ascii="Sylfaen" w:hAnsi="Sylfaen" w:cs="Sylfaen"/>
          <w:color w:val="auto"/>
          <w:sz w:val="22"/>
          <w:szCs w:val="22"/>
        </w:rPr>
        <w:t xml:space="preserve"> </w:t>
      </w:r>
      <w:proofErr w:type="spellStart"/>
      <w:r w:rsidRPr="005879CC">
        <w:rPr>
          <w:rFonts w:ascii="Sylfaen" w:hAnsi="Sylfaen" w:cs="Sylfaen"/>
          <w:color w:val="auto"/>
          <w:sz w:val="22"/>
          <w:szCs w:val="22"/>
        </w:rPr>
        <w:t>კომისია</w:t>
      </w:r>
      <w:proofErr w:type="spellEnd"/>
      <w:r w:rsidRPr="005879CC">
        <w:rPr>
          <w:rFonts w:ascii="Sylfaen" w:hAnsi="Sylfaen" w:cs="Sylfaen"/>
          <w:color w:val="auto"/>
          <w:sz w:val="22"/>
          <w:szCs w:val="22"/>
        </w:rPr>
        <w:t xml:space="preserve"> </w:t>
      </w:r>
      <w:proofErr w:type="spellStart"/>
      <w:r w:rsidRPr="005879CC">
        <w:rPr>
          <w:rFonts w:ascii="Sylfaen" w:hAnsi="Sylfaen" w:cs="Sylfaen"/>
          <w:color w:val="auto"/>
          <w:sz w:val="22"/>
          <w:szCs w:val="22"/>
        </w:rPr>
        <w:t>ხელმძღვანელობს</w:t>
      </w:r>
      <w:proofErr w:type="spellEnd"/>
      <w:r w:rsidRPr="005879CC">
        <w:rPr>
          <w:rFonts w:ascii="Sylfaen" w:hAnsi="Sylfaen" w:cs="Sylfaen"/>
          <w:color w:val="auto"/>
          <w:sz w:val="22"/>
          <w:szCs w:val="22"/>
        </w:rPr>
        <w:t xml:space="preserve"> </w:t>
      </w:r>
      <w:proofErr w:type="spellStart"/>
      <w:r w:rsidRPr="005879CC">
        <w:rPr>
          <w:rFonts w:ascii="Sylfaen" w:hAnsi="Sylfaen" w:cs="Sylfaen"/>
          <w:color w:val="auto"/>
          <w:sz w:val="22"/>
          <w:szCs w:val="22"/>
        </w:rPr>
        <w:t>პროპორციულობის</w:t>
      </w:r>
      <w:proofErr w:type="spellEnd"/>
      <w:r w:rsidRPr="005879CC">
        <w:rPr>
          <w:rFonts w:ascii="Sylfaen" w:hAnsi="Sylfaen" w:cs="Sylfaen"/>
          <w:color w:val="auto"/>
          <w:sz w:val="22"/>
          <w:szCs w:val="22"/>
        </w:rPr>
        <w:t xml:space="preserve">, </w:t>
      </w:r>
      <w:proofErr w:type="spellStart"/>
      <w:r w:rsidRPr="005879CC">
        <w:rPr>
          <w:rFonts w:ascii="Sylfaen" w:hAnsi="Sylfaen" w:cs="Sylfaen"/>
          <w:color w:val="auto"/>
          <w:sz w:val="22"/>
          <w:szCs w:val="22"/>
        </w:rPr>
        <w:t>მიზანშეწონილობისა</w:t>
      </w:r>
      <w:proofErr w:type="spellEnd"/>
      <w:r w:rsidRPr="005879CC">
        <w:rPr>
          <w:rFonts w:ascii="Sylfaen" w:hAnsi="Sylfaen" w:cs="Sylfaen"/>
          <w:color w:val="auto"/>
          <w:sz w:val="22"/>
          <w:szCs w:val="22"/>
        </w:rPr>
        <w:t xml:space="preserve"> </w:t>
      </w:r>
      <w:proofErr w:type="spellStart"/>
      <w:r w:rsidRPr="005879CC">
        <w:rPr>
          <w:rFonts w:ascii="Sylfaen" w:hAnsi="Sylfaen" w:cs="Sylfaen"/>
          <w:color w:val="auto"/>
          <w:sz w:val="22"/>
          <w:szCs w:val="22"/>
        </w:rPr>
        <w:t>და</w:t>
      </w:r>
      <w:proofErr w:type="spellEnd"/>
      <w:r w:rsidRPr="005879CC">
        <w:rPr>
          <w:rFonts w:ascii="Sylfaen" w:hAnsi="Sylfaen" w:cs="Sylfaen"/>
          <w:color w:val="auto"/>
          <w:sz w:val="22"/>
          <w:szCs w:val="22"/>
        </w:rPr>
        <w:t xml:space="preserve"> </w:t>
      </w:r>
      <w:proofErr w:type="spellStart"/>
      <w:r w:rsidRPr="005879CC">
        <w:rPr>
          <w:rFonts w:ascii="Sylfaen" w:hAnsi="Sylfaen" w:cs="Sylfaen"/>
          <w:color w:val="auto"/>
          <w:sz w:val="22"/>
          <w:szCs w:val="22"/>
        </w:rPr>
        <w:t>თანაზომიერების</w:t>
      </w:r>
      <w:proofErr w:type="spellEnd"/>
      <w:r w:rsidRPr="005879CC">
        <w:rPr>
          <w:rFonts w:ascii="Sylfaen" w:hAnsi="Sylfaen" w:cs="Sylfaen"/>
          <w:color w:val="auto"/>
          <w:sz w:val="22"/>
          <w:szCs w:val="22"/>
        </w:rPr>
        <w:t xml:space="preserve"> </w:t>
      </w:r>
      <w:proofErr w:type="spellStart"/>
      <w:r w:rsidRPr="005879CC">
        <w:rPr>
          <w:rFonts w:ascii="Sylfaen" w:hAnsi="Sylfaen" w:cs="Sylfaen"/>
          <w:color w:val="auto"/>
          <w:sz w:val="22"/>
          <w:szCs w:val="22"/>
        </w:rPr>
        <w:t>პრინციპებით</w:t>
      </w:r>
      <w:proofErr w:type="spellEnd"/>
      <w:r w:rsidRPr="005879CC">
        <w:rPr>
          <w:rFonts w:ascii="Sylfaen" w:hAnsi="Sylfaen" w:cs="Sylfaen"/>
          <w:color w:val="auto"/>
          <w:sz w:val="22"/>
          <w:szCs w:val="22"/>
        </w:rPr>
        <w:t>.</w:t>
      </w:r>
    </w:p>
    <w:p w14:paraId="3FB3C074" w14:textId="77777777" w:rsidR="008567CF" w:rsidRPr="00065F57" w:rsidRDefault="008567CF" w:rsidP="008567CF">
      <w:pPr>
        <w:pStyle w:val="ListParagraph"/>
        <w:numPr>
          <w:ilvl w:val="1"/>
          <w:numId w:val="44"/>
        </w:numPr>
        <w:tabs>
          <w:tab w:val="left" w:pos="450"/>
        </w:tabs>
        <w:spacing w:after="0" w:line="240" w:lineRule="auto"/>
        <w:ind w:left="0" w:firstLine="0"/>
        <w:jc w:val="both"/>
        <w:rPr>
          <w:rFonts w:ascii="Sylfaen" w:hAnsi="Sylfaen"/>
          <w:color w:val="auto"/>
          <w:sz w:val="22"/>
          <w:szCs w:val="22"/>
        </w:rPr>
      </w:pPr>
      <w:proofErr w:type="spellStart"/>
      <w:r w:rsidRPr="00065F57">
        <w:rPr>
          <w:rFonts w:ascii="Sylfaen" w:hAnsi="Sylfaen" w:cs="Sylfaen"/>
          <w:color w:val="auto"/>
          <w:sz w:val="22"/>
          <w:szCs w:val="22"/>
        </w:rPr>
        <w:t>სატენდერო</w:t>
      </w:r>
      <w:proofErr w:type="spellEnd"/>
      <w:r w:rsidRPr="00065F57">
        <w:rPr>
          <w:rFonts w:ascii="Sylfaen" w:hAnsi="Sylfaen"/>
          <w:color w:val="auto"/>
          <w:sz w:val="22"/>
          <w:szCs w:val="22"/>
        </w:rPr>
        <w:t xml:space="preserve"> </w:t>
      </w:r>
      <w:proofErr w:type="spellStart"/>
      <w:r w:rsidRPr="00065F57">
        <w:rPr>
          <w:rFonts w:ascii="Sylfaen" w:hAnsi="Sylfaen"/>
          <w:color w:val="auto"/>
          <w:sz w:val="22"/>
          <w:szCs w:val="22"/>
        </w:rPr>
        <w:t>კომისიის</w:t>
      </w:r>
      <w:proofErr w:type="spellEnd"/>
      <w:r w:rsidRPr="00065F57">
        <w:rPr>
          <w:rFonts w:ascii="Sylfaen" w:hAnsi="Sylfaen"/>
          <w:color w:val="auto"/>
          <w:sz w:val="22"/>
          <w:szCs w:val="22"/>
        </w:rPr>
        <w:t xml:space="preserve"> </w:t>
      </w:r>
      <w:proofErr w:type="spellStart"/>
      <w:r w:rsidRPr="00065F57">
        <w:rPr>
          <w:rFonts w:ascii="Sylfaen" w:hAnsi="Sylfaen"/>
          <w:color w:val="auto"/>
          <w:sz w:val="22"/>
          <w:szCs w:val="22"/>
        </w:rPr>
        <w:t>მიერ</w:t>
      </w:r>
      <w:proofErr w:type="spellEnd"/>
      <w:r w:rsidRPr="00065F57">
        <w:rPr>
          <w:rFonts w:ascii="Sylfaen" w:hAnsi="Sylfaen"/>
          <w:color w:val="auto"/>
          <w:sz w:val="22"/>
          <w:szCs w:val="22"/>
        </w:rPr>
        <w:t xml:space="preserve"> </w:t>
      </w:r>
      <w:proofErr w:type="spellStart"/>
      <w:r w:rsidRPr="00065F57">
        <w:rPr>
          <w:rFonts w:ascii="Sylfaen" w:hAnsi="Sylfaen"/>
          <w:color w:val="auto"/>
          <w:sz w:val="22"/>
          <w:szCs w:val="22"/>
        </w:rPr>
        <w:t>ხელშეკრულების</w:t>
      </w:r>
      <w:proofErr w:type="spellEnd"/>
      <w:r w:rsidRPr="00065F57">
        <w:rPr>
          <w:rFonts w:ascii="Sylfaen" w:hAnsi="Sylfaen"/>
          <w:color w:val="auto"/>
          <w:sz w:val="22"/>
          <w:szCs w:val="22"/>
        </w:rPr>
        <w:t xml:space="preserve"> </w:t>
      </w:r>
      <w:proofErr w:type="spellStart"/>
      <w:r w:rsidRPr="00065F57">
        <w:rPr>
          <w:rFonts w:ascii="Sylfaen" w:hAnsi="Sylfaen"/>
          <w:color w:val="auto"/>
          <w:sz w:val="22"/>
          <w:szCs w:val="22"/>
        </w:rPr>
        <w:t>შეწყვეტის</w:t>
      </w:r>
      <w:proofErr w:type="spellEnd"/>
      <w:r w:rsidRPr="00065F57">
        <w:rPr>
          <w:rFonts w:ascii="Sylfaen" w:hAnsi="Sylfaen"/>
          <w:color w:val="auto"/>
          <w:sz w:val="22"/>
          <w:szCs w:val="22"/>
        </w:rPr>
        <w:t xml:space="preserve"> </w:t>
      </w:r>
      <w:proofErr w:type="spellStart"/>
      <w:r w:rsidRPr="00065F57">
        <w:rPr>
          <w:rFonts w:ascii="Sylfaen" w:hAnsi="Sylfaen"/>
          <w:color w:val="auto"/>
          <w:sz w:val="22"/>
          <w:szCs w:val="22"/>
        </w:rPr>
        <w:t>შესახებ</w:t>
      </w:r>
      <w:proofErr w:type="spellEnd"/>
      <w:r w:rsidRPr="00065F57">
        <w:rPr>
          <w:rFonts w:ascii="Sylfaen" w:hAnsi="Sylfaen"/>
          <w:color w:val="auto"/>
          <w:sz w:val="22"/>
          <w:szCs w:val="22"/>
        </w:rPr>
        <w:t xml:space="preserve"> </w:t>
      </w:r>
      <w:proofErr w:type="spellStart"/>
      <w:r w:rsidRPr="00065F57">
        <w:rPr>
          <w:rFonts w:ascii="Sylfaen" w:hAnsi="Sylfaen"/>
          <w:color w:val="auto"/>
          <w:sz w:val="22"/>
          <w:szCs w:val="22"/>
        </w:rPr>
        <w:t>მითითების</w:t>
      </w:r>
      <w:proofErr w:type="spellEnd"/>
      <w:r w:rsidRPr="00065F57">
        <w:rPr>
          <w:rFonts w:ascii="Sylfaen" w:hAnsi="Sylfaen"/>
          <w:color w:val="auto"/>
          <w:sz w:val="22"/>
          <w:szCs w:val="22"/>
        </w:rPr>
        <w:t xml:space="preserve"> </w:t>
      </w:r>
      <w:proofErr w:type="spellStart"/>
      <w:r w:rsidRPr="00065F57">
        <w:rPr>
          <w:rFonts w:ascii="Sylfaen" w:hAnsi="Sylfaen"/>
          <w:color w:val="auto"/>
          <w:sz w:val="22"/>
          <w:szCs w:val="22"/>
        </w:rPr>
        <w:t>შემთხვევაში</w:t>
      </w:r>
      <w:proofErr w:type="spellEnd"/>
      <w:r w:rsidRPr="00065F57">
        <w:rPr>
          <w:rFonts w:ascii="Sylfaen" w:hAnsi="Sylfaen"/>
          <w:color w:val="auto"/>
          <w:sz w:val="22"/>
          <w:szCs w:val="22"/>
        </w:rPr>
        <w:t xml:space="preserve">, </w:t>
      </w:r>
      <w:proofErr w:type="spellStart"/>
      <w:r w:rsidRPr="00065F57">
        <w:rPr>
          <w:rFonts w:ascii="Sylfaen" w:hAnsi="Sylfaen"/>
          <w:color w:val="auto"/>
          <w:sz w:val="22"/>
          <w:szCs w:val="22"/>
        </w:rPr>
        <w:t>შემსყიდველი</w:t>
      </w:r>
      <w:proofErr w:type="spellEnd"/>
      <w:r w:rsidRPr="00065F57">
        <w:rPr>
          <w:rFonts w:ascii="Sylfaen" w:hAnsi="Sylfaen"/>
          <w:color w:val="auto"/>
          <w:sz w:val="22"/>
          <w:szCs w:val="22"/>
        </w:rPr>
        <w:t xml:space="preserve"> </w:t>
      </w:r>
      <w:proofErr w:type="spellStart"/>
      <w:r w:rsidRPr="00065F57">
        <w:rPr>
          <w:rFonts w:ascii="Sylfaen" w:hAnsi="Sylfaen"/>
          <w:color w:val="auto"/>
          <w:sz w:val="22"/>
          <w:szCs w:val="22"/>
        </w:rPr>
        <w:t>ორგანიზაცია</w:t>
      </w:r>
      <w:proofErr w:type="spellEnd"/>
      <w:r w:rsidRPr="00065F57">
        <w:rPr>
          <w:rFonts w:ascii="Sylfaen" w:hAnsi="Sylfaen"/>
          <w:color w:val="auto"/>
          <w:sz w:val="22"/>
          <w:szCs w:val="22"/>
        </w:rPr>
        <w:t xml:space="preserve"> </w:t>
      </w:r>
      <w:proofErr w:type="spellStart"/>
      <w:r w:rsidRPr="00065F57">
        <w:rPr>
          <w:rFonts w:ascii="Sylfaen" w:hAnsi="Sylfaen"/>
          <w:color w:val="auto"/>
          <w:sz w:val="22"/>
          <w:szCs w:val="22"/>
        </w:rPr>
        <w:t>წყვეტს</w:t>
      </w:r>
      <w:proofErr w:type="spellEnd"/>
      <w:r w:rsidRPr="00065F57">
        <w:rPr>
          <w:rFonts w:ascii="Sylfaen" w:hAnsi="Sylfaen"/>
          <w:color w:val="auto"/>
          <w:sz w:val="22"/>
          <w:szCs w:val="22"/>
        </w:rPr>
        <w:t xml:space="preserve"> </w:t>
      </w:r>
      <w:proofErr w:type="spellStart"/>
      <w:r w:rsidRPr="00065F57">
        <w:rPr>
          <w:rFonts w:ascii="Sylfaen" w:hAnsi="Sylfaen"/>
          <w:color w:val="auto"/>
          <w:sz w:val="22"/>
          <w:szCs w:val="22"/>
        </w:rPr>
        <w:t>ხელშეკრულებას</w:t>
      </w:r>
      <w:proofErr w:type="spellEnd"/>
      <w:r w:rsidRPr="00065F57">
        <w:rPr>
          <w:rFonts w:ascii="Sylfaen" w:hAnsi="Sylfaen"/>
          <w:color w:val="auto"/>
          <w:sz w:val="22"/>
          <w:szCs w:val="22"/>
        </w:rPr>
        <w:t xml:space="preserve">, </w:t>
      </w:r>
      <w:proofErr w:type="spellStart"/>
      <w:r w:rsidRPr="00065F57">
        <w:rPr>
          <w:rFonts w:ascii="Sylfaen" w:hAnsi="Sylfaen"/>
          <w:color w:val="auto"/>
          <w:sz w:val="22"/>
          <w:szCs w:val="22"/>
        </w:rPr>
        <w:t>რის</w:t>
      </w:r>
      <w:proofErr w:type="spellEnd"/>
      <w:r w:rsidRPr="00065F57">
        <w:rPr>
          <w:rFonts w:ascii="Sylfaen" w:hAnsi="Sylfaen"/>
          <w:color w:val="auto"/>
          <w:sz w:val="22"/>
          <w:szCs w:val="22"/>
        </w:rPr>
        <w:t xml:space="preserve"> </w:t>
      </w:r>
      <w:proofErr w:type="spellStart"/>
      <w:r w:rsidRPr="00065F57">
        <w:rPr>
          <w:rFonts w:ascii="Sylfaen" w:hAnsi="Sylfaen"/>
          <w:color w:val="auto"/>
          <w:sz w:val="22"/>
          <w:szCs w:val="22"/>
        </w:rPr>
        <w:t>შედეგადაც</w:t>
      </w:r>
      <w:proofErr w:type="spellEnd"/>
      <w:r w:rsidRPr="00065F57">
        <w:rPr>
          <w:rFonts w:ascii="Sylfaen" w:hAnsi="Sylfaen"/>
          <w:color w:val="auto"/>
          <w:sz w:val="22"/>
          <w:szCs w:val="22"/>
        </w:rPr>
        <w:t xml:space="preserve"> </w:t>
      </w:r>
      <w:proofErr w:type="spellStart"/>
      <w:r w:rsidRPr="00065F57">
        <w:rPr>
          <w:rFonts w:ascii="Sylfaen" w:hAnsi="Sylfaen"/>
          <w:color w:val="auto"/>
          <w:sz w:val="22"/>
          <w:szCs w:val="22"/>
        </w:rPr>
        <w:t>მიმწოდებელს</w:t>
      </w:r>
      <w:proofErr w:type="spellEnd"/>
      <w:r w:rsidRPr="00065F57">
        <w:rPr>
          <w:rFonts w:ascii="Sylfaen" w:hAnsi="Sylfaen"/>
          <w:color w:val="auto"/>
          <w:sz w:val="22"/>
          <w:szCs w:val="22"/>
        </w:rPr>
        <w:t xml:space="preserve"> </w:t>
      </w:r>
      <w:proofErr w:type="spellStart"/>
      <w:r w:rsidRPr="00065F57">
        <w:rPr>
          <w:rFonts w:ascii="Sylfaen" w:hAnsi="Sylfaen"/>
          <w:color w:val="auto"/>
          <w:sz w:val="22"/>
          <w:szCs w:val="22"/>
        </w:rPr>
        <w:t>ჩამოერთმევა</w:t>
      </w:r>
      <w:proofErr w:type="spellEnd"/>
      <w:r w:rsidRPr="00065F57">
        <w:rPr>
          <w:rFonts w:ascii="Sylfaen" w:hAnsi="Sylfaen"/>
          <w:color w:val="auto"/>
          <w:sz w:val="22"/>
          <w:szCs w:val="22"/>
        </w:rPr>
        <w:t xml:space="preserve"> </w:t>
      </w:r>
      <w:proofErr w:type="spellStart"/>
      <w:r w:rsidRPr="00065F57">
        <w:rPr>
          <w:rFonts w:ascii="Sylfaen" w:hAnsi="Sylfaen"/>
          <w:color w:val="auto"/>
          <w:sz w:val="22"/>
          <w:szCs w:val="22"/>
        </w:rPr>
        <w:t>ხელშეკრულების</w:t>
      </w:r>
      <w:proofErr w:type="spellEnd"/>
      <w:r>
        <w:rPr>
          <w:rFonts w:ascii="Sylfaen" w:hAnsi="Sylfaen"/>
          <w:color w:val="auto"/>
          <w:sz w:val="22"/>
          <w:szCs w:val="22"/>
          <w:lang w:val="ka-GE"/>
        </w:rPr>
        <w:t xml:space="preserve"> შესრულების</w:t>
      </w:r>
      <w:r w:rsidRPr="00065F57">
        <w:rPr>
          <w:rFonts w:ascii="Sylfaen" w:hAnsi="Sylfaen"/>
          <w:color w:val="auto"/>
          <w:sz w:val="22"/>
          <w:szCs w:val="22"/>
        </w:rPr>
        <w:t xml:space="preserve"> </w:t>
      </w:r>
      <w:proofErr w:type="spellStart"/>
      <w:proofErr w:type="gramStart"/>
      <w:r w:rsidRPr="00065F57">
        <w:rPr>
          <w:rFonts w:ascii="Sylfaen" w:hAnsi="Sylfaen"/>
          <w:color w:val="auto"/>
          <w:sz w:val="22"/>
          <w:szCs w:val="22"/>
        </w:rPr>
        <w:t>უზრუნველყოფის</w:t>
      </w:r>
      <w:proofErr w:type="spellEnd"/>
      <w:r w:rsidRPr="00065F57">
        <w:rPr>
          <w:rFonts w:ascii="Sylfaen" w:hAnsi="Sylfaen"/>
          <w:color w:val="auto"/>
          <w:sz w:val="22"/>
          <w:szCs w:val="22"/>
        </w:rPr>
        <w:t xml:space="preserve">  </w:t>
      </w:r>
      <w:proofErr w:type="spellStart"/>
      <w:r w:rsidRPr="00065F57">
        <w:rPr>
          <w:rFonts w:ascii="Sylfaen" w:hAnsi="Sylfaen"/>
          <w:color w:val="auto"/>
          <w:sz w:val="22"/>
          <w:szCs w:val="22"/>
        </w:rPr>
        <w:t>საბანკო</w:t>
      </w:r>
      <w:proofErr w:type="spellEnd"/>
      <w:proofErr w:type="gramEnd"/>
      <w:r w:rsidRPr="00065F57">
        <w:rPr>
          <w:rFonts w:ascii="Sylfaen" w:hAnsi="Sylfaen"/>
          <w:color w:val="auto"/>
          <w:sz w:val="22"/>
          <w:szCs w:val="22"/>
        </w:rPr>
        <w:t xml:space="preserve"> </w:t>
      </w:r>
      <w:proofErr w:type="spellStart"/>
      <w:r w:rsidRPr="00065F57">
        <w:rPr>
          <w:rFonts w:ascii="Sylfaen" w:hAnsi="Sylfaen"/>
          <w:color w:val="auto"/>
          <w:sz w:val="22"/>
          <w:szCs w:val="22"/>
        </w:rPr>
        <w:t>გარანტია</w:t>
      </w:r>
      <w:proofErr w:type="spellEnd"/>
      <w:r w:rsidRPr="00065F57">
        <w:rPr>
          <w:rFonts w:ascii="Sylfaen" w:hAnsi="Sylfaen"/>
          <w:color w:val="auto"/>
          <w:sz w:val="22"/>
          <w:szCs w:val="22"/>
        </w:rPr>
        <w:t>.</w:t>
      </w:r>
    </w:p>
    <w:p w14:paraId="6DEAE918" w14:textId="77777777" w:rsidR="008567CF" w:rsidRPr="00B54D52" w:rsidRDefault="008567CF" w:rsidP="008567CF">
      <w:pPr>
        <w:pStyle w:val="ListParagraph"/>
        <w:numPr>
          <w:ilvl w:val="1"/>
          <w:numId w:val="44"/>
        </w:numPr>
        <w:tabs>
          <w:tab w:val="left" w:pos="450"/>
        </w:tabs>
        <w:spacing w:after="0" w:line="240" w:lineRule="auto"/>
        <w:ind w:left="0" w:firstLine="0"/>
        <w:jc w:val="both"/>
        <w:rPr>
          <w:rFonts w:ascii="Sylfaen" w:hAnsi="Sylfaen"/>
          <w:color w:val="auto"/>
          <w:sz w:val="22"/>
          <w:szCs w:val="22"/>
          <w:lang w:val="ka-GE"/>
        </w:rPr>
      </w:pPr>
      <w:r w:rsidRPr="00B54D52">
        <w:rPr>
          <w:rFonts w:ascii="Sylfaen" w:hAnsi="Sylfaen"/>
          <w:color w:val="auto"/>
          <w:sz w:val="22"/>
          <w:szCs w:val="22"/>
          <w:lang w:val="ka-GE"/>
        </w:rPr>
        <w:t xml:space="preserve">ჯარიმისა და </w:t>
      </w:r>
      <w:proofErr w:type="spellStart"/>
      <w:r w:rsidRPr="00B54D52">
        <w:rPr>
          <w:rFonts w:ascii="Sylfaen" w:hAnsi="Sylfaen" w:cs="Sylfaen"/>
          <w:color w:val="auto"/>
          <w:sz w:val="22"/>
          <w:szCs w:val="22"/>
          <w:lang w:val="ka-GE"/>
        </w:rPr>
        <w:t>პირგასამტეხლოს</w:t>
      </w:r>
      <w:proofErr w:type="spellEnd"/>
      <w:r w:rsidRPr="00B54D52">
        <w:rPr>
          <w:rFonts w:ascii="Sylfaen" w:hAnsi="Sylfaen"/>
          <w:color w:val="auto"/>
          <w:sz w:val="22"/>
          <w:szCs w:val="22"/>
        </w:rPr>
        <w:t xml:space="preserve"> </w:t>
      </w:r>
      <w:proofErr w:type="spellStart"/>
      <w:r w:rsidRPr="00B54D52">
        <w:rPr>
          <w:rFonts w:ascii="Sylfaen" w:hAnsi="Sylfaen" w:cs="Sylfaen"/>
          <w:color w:val="auto"/>
          <w:sz w:val="22"/>
          <w:szCs w:val="22"/>
        </w:rPr>
        <w:t>გადახდა</w:t>
      </w:r>
      <w:proofErr w:type="spellEnd"/>
      <w:r w:rsidRPr="00B54D52">
        <w:rPr>
          <w:rFonts w:ascii="Sylfaen" w:hAnsi="Sylfaen"/>
          <w:color w:val="auto"/>
          <w:sz w:val="22"/>
          <w:szCs w:val="22"/>
        </w:rPr>
        <w:t xml:space="preserve"> </w:t>
      </w:r>
      <w:proofErr w:type="spellStart"/>
      <w:r w:rsidRPr="00B54D52">
        <w:rPr>
          <w:rFonts w:ascii="Sylfaen" w:hAnsi="Sylfaen" w:cs="Sylfaen"/>
          <w:color w:val="auto"/>
          <w:sz w:val="22"/>
          <w:szCs w:val="22"/>
        </w:rPr>
        <w:t>არ</w:t>
      </w:r>
      <w:proofErr w:type="spellEnd"/>
      <w:r w:rsidRPr="00B54D52">
        <w:rPr>
          <w:rFonts w:ascii="Sylfaen" w:hAnsi="Sylfaen"/>
          <w:color w:val="auto"/>
          <w:sz w:val="22"/>
          <w:szCs w:val="22"/>
        </w:rPr>
        <w:t xml:space="preserve"> </w:t>
      </w:r>
      <w:proofErr w:type="spellStart"/>
      <w:r w:rsidRPr="00B54D52">
        <w:rPr>
          <w:rFonts w:ascii="Sylfaen" w:hAnsi="Sylfaen" w:cs="Sylfaen"/>
          <w:color w:val="auto"/>
          <w:sz w:val="22"/>
          <w:szCs w:val="22"/>
        </w:rPr>
        <w:t>ათავისუფლებს</w:t>
      </w:r>
      <w:proofErr w:type="spellEnd"/>
      <w:r w:rsidRPr="00B54D52">
        <w:rPr>
          <w:rFonts w:ascii="Sylfaen" w:hAnsi="Sylfaen"/>
          <w:color w:val="auto"/>
          <w:sz w:val="22"/>
          <w:szCs w:val="22"/>
        </w:rPr>
        <w:t xml:space="preserve"> </w:t>
      </w:r>
      <w:proofErr w:type="spellStart"/>
      <w:r w:rsidRPr="00B54D52">
        <w:rPr>
          <w:rFonts w:ascii="Sylfaen" w:hAnsi="Sylfaen" w:cs="Sylfaen"/>
          <w:color w:val="auto"/>
          <w:sz w:val="22"/>
          <w:szCs w:val="22"/>
        </w:rPr>
        <w:t>მხარეს</w:t>
      </w:r>
      <w:proofErr w:type="spellEnd"/>
      <w:r w:rsidRPr="00B54D52">
        <w:rPr>
          <w:rFonts w:ascii="Sylfaen" w:hAnsi="Sylfaen"/>
          <w:color w:val="auto"/>
          <w:sz w:val="22"/>
          <w:szCs w:val="22"/>
        </w:rPr>
        <w:t xml:space="preserve"> </w:t>
      </w:r>
      <w:proofErr w:type="spellStart"/>
      <w:r w:rsidRPr="00B54D52">
        <w:rPr>
          <w:rFonts w:ascii="Sylfaen" w:hAnsi="Sylfaen" w:cs="Sylfaen"/>
          <w:color w:val="auto"/>
          <w:sz w:val="22"/>
          <w:szCs w:val="22"/>
        </w:rPr>
        <w:t>ძირითადი</w:t>
      </w:r>
      <w:proofErr w:type="spellEnd"/>
      <w:r w:rsidRPr="00B54D52">
        <w:rPr>
          <w:rFonts w:ascii="Sylfaen" w:hAnsi="Sylfaen"/>
          <w:color w:val="auto"/>
          <w:sz w:val="22"/>
          <w:szCs w:val="22"/>
        </w:rPr>
        <w:t xml:space="preserve"> </w:t>
      </w:r>
      <w:proofErr w:type="spellStart"/>
      <w:r w:rsidRPr="00B54D52">
        <w:rPr>
          <w:rFonts w:ascii="Sylfaen" w:hAnsi="Sylfaen" w:cs="Sylfaen"/>
          <w:color w:val="auto"/>
          <w:sz w:val="22"/>
          <w:szCs w:val="22"/>
        </w:rPr>
        <w:t>ვალდებულებების</w:t>
      </w:r>
      <w:proofErr w:type="spellEnd"/>
      <w:r w:rsidRPr="00B54D52">
        <w:rPr>
          <w:rFonts w:ascii="Sylfaen" w:hAnsi="Sylfaen"/>
          <w:color w:val="auto"/>
          <w:sz w:val="22"/>
          <w:szCs w:val="22"/>
        </w:rPr>
        <w:t xml:space="preserve"> </w:t>
      </w:r>
      <w:proofErr w:type="spellStart"/>
      <w:r w:rsidRPr="00B54D52">
        <w:rPr>
          <w:rFonts w:ascii="Sylfaen" w:hAnsi="Sylfaen" w:cs="Sylfaen"/>
          <w:color w:val="auto"/>
          <w:sz w:val="22"/>
          <w:szCs w:val="22"/>
        </w:rPr>
        <w:t>შესრულებისაგან</w:t>
      </w:r>
      <w:proofErr w:type="spellEnd"/>
      <w:r w:rsidRPr="00B54D52">
        <w:rPr>
          <w:rFonts w:ascii="Sylfaen" w:hAnsi="Sylfaen"/>
          <w:color w:val="auto"/>
          <w:sz w:val="22"/>
          <w:szCs w:val="22"/>
        </w:rPr>
        <w:t>.</w:t>
      </w:r>
    </w:p>
    <w:p w14:paraId="1795D560" w14:textId="77777777" w:rsidR="006350D7" w:rsidRPr="00B54D52" w:rsidRDefault="006350D7" w:rsidP="006350D7">
      <w:pPr>
        <w:spacing w:after="0" w:line="240" w:lineRule="auto"/>
        <w:ind w:left="0"/>
        <w:jc w:val="both"/>
        <w:rPr>
          <w:rFonts w:ascii="Sylfaen" w:hAnsi="Sylfaen"/>
          <w:color w:val="auto"/>
          <w:sz w:val="22"/>
          <w:szCs w:val="22"/>
          <w:lang w:val="ka-GE"/>
        </w:rPr>
      </w:pPr>
    </w:p>
    <w:p w14:paraId="6A2792FF" w14:textId="77777777" w:rsidR="006350D7" w:rsidRPr="00B54D52" w:rsidRDefault="006350D7" w:rsidP="007533BA">
      <w:pPr>
        <w:pStyle w:val="ListParagraph"/>
        <w:numPr>
          <w:ilvl w:val="0"/>
          <w:numId w:val="23"/>
        </w:numPr>
        <w:tabs>
          <w:tab w:val="left" w:pos="630"/>
        </w:tabs>
        <w:spacing w:before="270" w:after="0" w:line="285" w:lineRule="atLeast"/>
        <w:jc w:val="center"/>
        <w:rPr>
          <w:rFonts w:ascii="Sylfaen" w:hAnsi="Sylfaen" w:cs="Sylfaen"/>
          <w:b/>
          <w:color w:val="auto"/>
          <w:sz w:val="22"/>
          <w:szCs w:val="22"/>
        </w:rPr>
      </w:pPr>
      <w:r w:rsidRPr="00B54D52">
        <w:rPr>
          <w:rFonts w:ascii="Sylfaen" w:hAnsi="Sylfaen"/>
          <w:color w:val="auto"/>
          <w:sz w:val="22"/>
          <w:szCs w:val="22"/>
          <w:lang w:val="ka-GE"/>
        </w:rPr>
        <w:tab/>
      </w:r>
      <w:r w:rsidRPr="00B54D52">
        <w:rPr>
          <w:rFonts w:ascii="Sylfaen" w:hAnsi="Sylfaen" w:cs="Sylfaen"/>
          <w:b/>
          <w:color w:val="auto"/>
          <w:sz w:val="22"/>
          <w:szCs w:val="22"/>
          <w:lang w:val="ka-GE"/>
        </w:rPr>
        <w:t xml:space="preserve">ხელშეკრულებაში ცვლილების შეტანა </w:t>
      </w:r>
    </w:p>
    <w:p w14:paraId="0B3F39A6" w14:textId="77777777" w:rsidR="006350D7" w:rsidRPr="00B54D52" w:rsidRDefault="006350D7" w:rsidP="006350D7">
      <w:pPr>
        <w:tabs>
          <w:tab w:val="left" w:pos="2895"/>
        </w:tabs>
        <w:spacing w:after="0" w:line="240" w:lineRule="auto"/>
        <w:ind w:left="0"/>
        <w:rPr>
          <w:rFonts w:ascii="Sylfaen" w:hAnsi="Sylfaen" w:cs="Sylfaen"/>
          <w:b/>
          <w:color w:val="auto"/>
          <w:sz w:val="22"/>
          <w:szCs w:val="22"/>
        </w:rPr>
      </w:pPr>
    </w:p>
    <w:p w14:paraId="2D8BAACC" w14:textId="5C9922F6" w:rsidR="0057450D" w:rsidRPr="00B54D52" w:rsidRDefault="006350D7" w:rsidP="007533BA">
      <w:pPr>
        <w:pStyle w:val="ListParagraph"/>
        <w:numPr>
          <w:ilvl w:val="1"/>
          <w:numId w:val="23"/>
        </w:numPr>
        <w:tabs>
          <w:tab w:val="left" w:pos="450"/>
        </w:tabs>
        <w:spacing w:after="0" w:line="240" w:lineRule="auto"/>
        <w:ind w:left="0" w:firstLine="0"/>
        <w:jc w:val="both"/>
        <w:rPr>
          <w:rFonts w:ascii="Sylfaen" w:hAnsi="Sylfaen"/>
          <w:color w:val="auto"/>
          <w:sz w:val="22"/>
          <w:szCs w:val="22"/>
          <w:lang w:val="ka-GE"/>
        </w:rPr>
      </w:pPr>
      <w:r w:rsidRPr="00B54D52">
        <w:rPr>
          <w:rFonts w:ascii="Sylfaen" w:hAnsi="Sylfaen" w:cs="Sylfaen"/>
          <w:color w:val="auto"/>
          <w:sz w:val="22"/>
          <w:szCs w:val="22"/>
          <w:lang w:val="ka-GE"/>
        </w:rPr>
        <w:t>ხელშეკრულებ</w:t>
      </w:r>
      <w:r w:rsidRPr="00B54D52">
        <w:rPr>
          <w:rFonts w:ascii="Sylfaen" w:hAnsi="Sylfaen"/>
          <w:color w:val="auto"/>
          <w:sz w:val="22"/>
          <w:szCs w:val="22"/>
          <w:lang w:val="ka-GE"/>
        </w:rPr>
        <w:t>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14:paraId="12957784" w14:textId="0B16B263" w:rsidR="0057450D" w:rsidRPr="00B54D52" w:rsidRDefault="006350D7" w:rsidP="007533BA">
      <w:pPr>
        <w:pStyle w:val="ListParagraph"/>
        <w:numPr>
          <w:ilvl w:val="1"/>
          <w:numId w:val="23"/>
        </w:numPr>
        <w:tabs>
          <w:tab w:val="left" w:pos="450"/>
        </w:tabs>
        <w:spacing w:after="0" w:line="240" w:lineRule="auto"/>
        <w:ind w:left="0" w:firstLine="0"/>
        <w:jc w:val="both"/>
        <w:rPr>
          <w:rFonts w:ascii="Sylfaen" w:hAnsi="Sylfaen"/>
          <w:color w:val="auto"/>
          <w:sz w:val="22"/>
          <w:szCs w:val="22"/>
          <w:lang w:val="ka-GE"/>
        </w:rPr>
      </w:pPr>
      <w:r w:rsidRPr="00B54D52">
        <w:rPr>
          <w:rFonts w:ascii="Sylfaen" w:hAnsi="Sylfaen"/>
          <w:color w:val="auto"/>
          <w:sz w:val="22"/>
          <w:szCs w:val="22"/>
          <w:lang w:val="ka-GE"/>
        </w:rPr>
        <w:t xml:space="preserve"> ხელშეკრულება შეიძლება შეწყდეს მხარეთა ურთიერთშეთანხმების საფუძველზე. </w:t>
      </w:r>
    </w:p>
    <w:p w14:paraId="741DFBCC" w14:textId="48C57DDA" w:rsidR="006350D7" w:rsidRPr="00B54D52" w:rsidRDefault="006350D7" w:rsidP="007533BA">
      <w:pPr>
        <w:pStyle w:val="ListParagraph"/>
        <w:numPr>
          <w:ilvl w:val="1"/>
          <w:numId w:val="23"/>
        </w:numPr>
        <w:tabs>
          <w:tab w:val="left" w:pos="450"/>
        </w:tabs>
        <w:spacing w:after="0" w:line="240" w:lineRule="auto"/>
        <w:ind w:left="0" w:firstLine="0"/>
        <w:jc w:val="both"/>
        <w:rPr>
          <w:rFonts w:ascii="Sylfaen" w:hAnsi="Sylfaen"/>
          <w:color w:val="auto"/>
          <w:sz w:val="22"/>
          <w:szCs w:val="22"/>
        </w:rPr>
      </w:pPr>
      <w:r w:rsidRPr="00B54D52">
        <w:rPr>
          <w:rFonts w:ascii="Sylfaen" w:hAnsi="Sylfaen"/>
          <w:color w:val="auto"/>
          <w:sz w:val="22"/>
          <w:szCs w:val="22"/>
          <w:lang w:val="ka-GE"/>
        </w:rPr>
        <w:t>ერთი მხარის მიერ მეორისგან მიღებული საქმიანობასთან დაკავშირებული მთელი ინფორმაცია ითვლება მკაცრად კონფიდენციალურად ამ შეთანხმების როგორც ხელშეკრულების მოქმედების ვადის განმავლობაში ასევე ხელშეკრულების მოქმედების ვადის გასვლის შემდგომ. მხარეები მიიღებენ ყველა აუცილებელ ზომას იმისათვის, რომ არ დაუშვან მესამე პირებთან მიღებული ინფორმაციის</w:t>
      </w:r>
      <w:r w:rsidRPr="00B54D52">
        <w:rPr>
          <w:rFonts w:ascii="Sylfaen" w:hAnsi="Sylfaen"/>
          <w:color w:val="auto"/>
          <w:sz w:val="22"/>
          <w:szCs w:val="22"/>
        </w:rPr>
        <w:t xml:space="preserve"> </w:t>
      </w:r>
      <w:proofErr w:type="spellStart"/>
      <w:r w:rsidRPr="00B54D52">
        <w:rPr>
          <w:rFonts w:ascii="Sylfaen" w:hAnsi="Sylfaen" w:cs="Sylfaen"/>
          <w:color w:val="auto"/>
          <w:sz w:val="22"/>
          <w:szCs w:val="22"/>
        </w:rPr>
        <w:t>გახმაურება</w:t>
      </w:r>
      <w:proofErr w:type="spellEnd"/>
      <w:r w:rsidRPr="00B54D52">
        <w:rPr>
          <w:rFonts w:ascii="Sylfaen" w:hAnsi="Sylfaen"/>
          <w:color w:val="auto"/>
          <w:sz w:val="22"/>
          <w:szCs w:val="22"/>
        </w:rPr>
        <w:t xml:space="preserve">.  </w:t>
      </w:r>
    </w:p>
    <w:p w14:paraId="5B7A00D7" w14:textId="51B880A7" w:rsidR="009A325B" w:rsidRPr="00B54D52" w:rsidRDefault="009A325B" w:rsidP="009A325B">
      <w:pPr>
        <w:tabs>
          <w:tab w:val="left" w:pos="450"/>
        </w:tabs>
        <w:spacing w:after="0" w:line="240" w:lineRule="auto"/>
        <w:ind w:left="0"/>
        <w:jc w:val="both"/>
        <w:rPr>
          <w:rFonts w:ascii="Sylfaen" w:hAnsi="Sylfaen"/>
          <w:color w:val="auto"/>
          <w:sz w:val="22"/>
          <w:szCs w:val="22"/>
        </w:rPr>
      </w:pPr>
    </w:p>
    <w:p w14:paraId="28C7EC68" w14:textId="43DF7D88" w:rsidR="00065F57" w:rsidRPr="00065F57" w:rsidRDefault="00065F57" w:rsidP="00065F57">
      <w:pPr>
        <w:pStyle w:val="ListParagraph"/>
        <w:numPr>
          <w:ilvl w:val="0"/>
          <w:numId w:val="23"/>
        </w:numPr>
        <w:tabs>
          <w:tab w:val="left" w:pos="630"/>
        </w:tabs>
        <w:spacing w:before="270" w:after="0" w:line="285" w:lineRule="atLeast"/>
        <w:jc w:val="center"/>
        <w:rPr>
          <w:rFonts w:ascii="Sylfaen" w:hAnsi="Sylfaen" w:cs="Sylfaen"/>
          <w:b/>
          <w:color w:val="auto"/>
          <w:sz w:val="22"/>
          <w:szCs w:val="22"/>
          <w:lang w:val="ka-GE"/>
        </w:rPr>
      </w:pPr>
      <w:r w:rsidRPr="00065F57">
        <w:rPr>
          <w:rFonts w:ascii="Sylfaen" w:hAnsi="Sylfaen" w:cs="Sylfaen"/>
          <w:b/>
          <w:color w:val="auto"/>
          <w:sz w:val="22"/>
          <w:szCs w:val="22"/>
          <w:lang w:val="ka-GE"/>
        </w:rPr>
        <w:t>ფორს-მაჟორი</w:t>
      </w:r>
    </w:p>
    <w:p w14:paraId="18C52853" w14:textId="77777777" w:rsidR="00065F57" w:rsidRPr="00741FFF" w:rsidRDefault="00065F57" w:rsidP="00065F57">
      <w:pPr>
        <w:pStyle w:val="Default"/>
        <w:jc w:val="both"/>
        <w:rPr>
          <w:rFonts w:asciiTheme="minorHAnsi" w:hAnsiTheme="minorHAnsi"/>
        </w:rPr>
      </w:pPr>
    </w:p>
    <w:p w14:paraId="5EA8CA1F" w14:textId="18E9265B" w:rsidR="00065F57" w:rsidRPr="00065F57" w:rsidRDefault="00065F57" w:rsidP="00065F57">
      <w:pPr>
        <w:pStyle w:val="ListParagraph"/>
        <w:numPr>
          <w:ilvl w:val="1"/>
          <w:numId w:val="23"/>
        </w:numPr>
        <w:tabs>
          <w:tab w:val="left" w:pos="450"/>
        </w:tabs>
        <w:spacing w:after="0" w:line="240" w:lineRule="auto"/>
        <w:ind w:left="0" w:firstLine="0"/>
        <w:jc w:val="both"/>
        <w:rPr>
          <w:rFonts w:ascii="Sylfaen" w:hAnsi="Sylfaen"/>
          <w:color w:val="auto"/>
          <w:sz w:val="22"/>
          <w:szCs w:val="22"/>
          <w:lang w:val="ka-GE"/>
        </w:rPr>
      </w:pPr>
      <w:r w:rsidRPr="00065F57">
        <w:rPr>
          <w:rFonts w:ascii="Sylfaen" w:hAnsi="Sylfaen"/>
          <w:color w:val="auto"/>
          <w:sz w:val="22"/>
          <w:szCs w:val="22"/>
          <w:lang w:val="ka-GE"/>
        </w:rPr>
        <w:t xml:space="preserve">მხარეები თავისუფლდებიან ხელშეკრულებით გათვალისწინებული ვალდებულებების შეუსრულებლობით გამოწვეული პასუხისმგებლობისაგან, თუ აღნიშნული გამოწვეულია დაუძლეველი ძალის ზეგავლენით. აღნიშნულის არსებობის შემთხვევაში, მხარე ვალდებულია აცნობოს მეორე მხარეს ნაკისრი ვალდებულებების შესრულების შეუძლებლობის შესახებ. </w:t>
      </w:r>
    </w:p>
    <w:p w14:paraId="330A84C9" w14:textId="73F83406" w:rsidR="00065F57" w:rsidRPr="00065F57" w:rsidRDefault="00065F57" w:rsidP="00065F57">
      <w:pPr>
        <w:pStyle w:val="ListParagraph"/>
        <w:numPr>
          <w:ilvl w:val="1"/>
          <w:numId w:val="23"/>
        </w:numPr>
        <w:tabs>
          <w:tab w:val="left" w:pos="450"/>
        </w:tabs>
        <w:spacing w:after="0" w:line="240" w:lineRule="auto"/>
        <w:ind w:left="0" w:firstLine="0"/>
        <w:jc w:val="both"/>
        <w:rPr>
          <w:rFonts w:ascii="Sylfaen" w:hAnsi="Sylfaen"/>
          <w:color w:val="auto"/>
          <w:sz w:val="22"/>
          <w:szCs w:val="22"/>
          <w:lang w:val="ka-GE"/>
        </w:rPr>
      </w:pPr>
      <w:r w:rsidRPr="00065F57">
        <w:rPr>
          <w:rFonts w:ascii="Sylfaen" w:hAnsi="Sylfaen"/>
          <w:color w:val="auto"/>
          <w:sz w:val="22"/>
          <w:szCs w:val="22"/>
          <w:lang w:val="ka-GE"/>
        </w:rPr>
        <w:t xml:space="preserve">თუ ერთ-ერთი მხარე დაუძლეველი ძალის გამო ვერ ასრულებს ნაკისრ ვალდებულებებს, იგი ვალდებულია დაუყოვნებლივ წერილობითი ფორმით აცნობოს მეორე მხარეს მათი დადგომის ან/და დასრულების შესახებ. წინააღმდეგ შემთხვევაში, შესაბამისი მხარე არ გათავისუფლდება ნაკისრი ვალდებულებების შესრულებისაგან. </w:t>
      </w:r>
    </w:p>
    <w:p w14:paraId="2B6C9B52" w14:textId="649C24E9" w:rsidR="00065F57" w:rsidRPr="00065F57" w:rsidRDefault="00065F57" w:rsidP="00065F57">
      <w:pPr>
        <w:pStyle w:val="ListParagraph"/>
        <w:numPr>
          <w:ilvl w:val="1"/>
          <w:numId w:val="23"/>
        </w:numPr>
        <w:tabs>
          <w:tab w:val="left" w:pos="450"/>
        </w:tabs>
        <w:spacing w:after="0" w:line="240" w:lineRule="auto"/>
        <w:ind w:left="0" w:firstLine="0"/>
        <w:jc w:val="both"/>
        <w:rPr>
          <w:rFonts w:ascii="Sylfaen" w:hAnsi="Sylfaen"/>
          <w:color w:val="auto"/>
          <w:sz w:val="22"/>
          <w:szCs w:val="22"/>
          <w:lang w:val="ka-GE"/>
        </w:rPr>
      </w:pPr>
      <w:r w:rsidRPr="00065F57">
        <w:rPr>
          <w:rFonts w:ascii="Sylfaen" w:hAnsi="Sylfaen"/>
          <w:color w:val="auto"/>
          <w:sz w:val="22"/>
          <w:szCs w:val="22"/>
          <w:lang w:val="ka-GE"/>
        </w:rPr>
        <w:t xml:space="preserve">მხარეთა პასუხისმგებლობა და ვალდებულებები განახლდება დაუძლეველი ძალის მოქმედების დასრულებისთანავე. </w:t>
      </w:r>
    </w:p>
    <w:p w14:paraId="2E2C611C" w14:textId="77777777" w:rsidR="00847D18" w:rsidRPr="00B54D52" w:rsidRDefault="00847D18" w:rsidP="009A325B">
      <w:pPr>
        <w:tabs>
          <w:tab w:val="left" w:pos="450"/>
        </w:tabs>
        <w:spacing w:after="0" w:line="240" w:lineRule="auto"/>
        <w:ind w:left="0"/>
        <w:jc w:val="both"/>
        <w:rPr>
          <w:rFonts w:ascii="Sylfaen" w:hAnsi="Sylfaen"/>
          <w:color w:val="auto"/>
          <w:sz w:val="22"/>
          <w:szCs w:val="22"/>
        </w:rPr>
      </w:pPr>
    </w:p>
    <w:p w14:paraId="3D51C908" w14:textId="39E95DEF" w:rsidR="006350D7" w:rsidRPr="00B54D52" w:rsidRDefault="006350D7" w:rsidP="007533BA">
      <w:pPr>
        <w:pStyle w:val="ListParagraph"/>
        <w:numPr>
          <w:ilvl w:val="0"/>
          <w:numId w:val="23"/>
        </w:numPr>
        <w:tabs>
          <w:tab w:val="left" w:pos="630"/>
        </w:tabs>
        <w:spacing w:before="270" w:after="0" w:line="285" w:lineRule="atLeast"/>
        <w:jc w:val="center"/>
        <w:rPr>
          <w:rFonts w:ascii="Sylfaen" w:hAnsi="Sylfaen" w:cs="Sylfaen"/>
          <w:b/>
          <w:color w:val="auto"/>
          <w:sz w:val="22"/>
          <w:szCs w:val="22"/>
        </w:rPr>
      </w:pPr>
      <w:proofErr w:type="spellStart"/>
      <w:r w:rsidRPr="00B54D52">
        <w:rPr>
          <w:rFonts w:ascii="Sylfaen" w:hAnsi="Sylfaen" w:cs="Sylfaen"/>
          <w:b/>
          <w:color w:val="auto"/>
          <w:sz w:val="22"/>
          <w:szCs w:val="22"/>
        </w:rPr>
        <w:t>დავები</w:t>
      </w:r>
      <w:proofErr w:type="spellEnd"/>
      <w:r w:rsidRPr="00B54D52">
        <w:rPr>
          <w:rFonts w:ascii="Sylfaen" w:hAnsi="Sylfaen"/>
          <w:b/>
          <w:color w:val="auto"/>
          <w:sz w:val="22"/>
          <w:szCs w:val="22"/>
        </w:rPr>
        <w:t xml:space="preserve"> </w:t>
      </w:r>
      <w:proofErr w:type="spellStart"/>
      <w:r w:rsidRPr="00B54D52">
        <w:rPr>
          <w:rFonts w:ascii="Sylfaen" w:hAnsi="Sylfaen" w:cs="Sylfaen"/>
          <w:b/>
          <w:color w:val="auto"/>
          <w:sz w:val="22"/>
          <w:szCs w:val="22"/>
        </w:rPr>
        <w:t>და</w:t>
      </w:r>
      <w:proofErr w:type="spellEnd"/>
      <w:r w:rsidRPr="00B54D52">
        <w:rPr>
          <w:rFonts w:ascii="Sylfaen" w:hAnsi="Sylfaen"/>
          <w:b/>
          <w:color w:val="auto"/>
          <w:sz w:val="22"/>
          <w:szCs w:val="22"/>
        </w:rPr>
        <w:t xml:space="preserve"> </w:t>
      </w:r>
      <w:proofErr w:type="spellStart"/>
      <w:proofErr w:type="gramStart"/>
      <w:r w:rsidRPr="00B54D52">
        <w:rPr>
          <w:rFonts w:ascii="Sylfaen" w:hAnsi="Sylfaen" w:cs="Sylfaen"/>
          <w:b/>
          <w:color w:val="auto"/>
          <w:sz w:val="22"/>
          <w:szCs w:val="22"/>
        </w:rPr>
        <w:t>მათი</w:t>
      </w:r>
      <w:proofErr w:type="spellEnd"/>
      <w:r w:rsidRPr="00B54D52">
        <w:rPr>
          <w:rFonts w:ascii="Sylfaen" w:hAnsi="Sylfaen"/>
          <w:b/>
          <w:color w:val="auto"/>
          <w:sz w:val="22"/>
          <w:szCs w:val="22"/>
        </w:rPr>
        <w:t xml:space="preserve">  </w:t>
      </w:r>
      <w:proofErr w:type="spellStart"/>
      <w:r w:rsidRPr="00B54D52">
        <w:rPr>
          <w:rFonts w:ascii="Sylfaen" w:hAnsi="Sylfaen" w:cs="Sylfaen"/>
          <w:b/>
          <w:color w:val="auto"/>
          <w:sz w:val="22"/>
          <w:szCs w:val="22"/>
        </w:rPr>
        <w:t>გადაწყვეტის</w:t>
      </w:r>
      <w:proofErr w:type="spellEnd"/>
      <w:proofErr w:type="gramEnd"/>
      <w:r w:rsidRPr="00B54D52">
        <w:rPr>
          <w:rFonts w:ascii="Sylfaen" w:hAnsi="Sylfaen"/>
          <w:b/>
          <w:color w:val="auto"/>
          <w:sz w:val="22"/>
          <w:szCs w:val="22"/>
        </w:rPr>
        <w:t xml:space="preserve"> </w:t>
      </w:r>
      <w:proofErr w:type="spellStart"/>
      <w:r w:rsidRPr="00B54D52">
        <w:rPr>
          <w:rFonts w:ascii="Sylfaen" w:hAnsi="Sylfaen" w:cs="Sylfaen"/>
          <w:b/>
          <w:color w:val="auto"/>
          <w:sz w:val="22"/>
          <w:szCs w:val="22"/>
        </w:rPr>
        <w:t>წესი</w:t>
      </w:r>
      <w:proofErr w:type="spellEnd"/>
    </w:p>
    <w:p w14:paraId="0599FE91" w14:textId="77777777" w:rsidR="006350D7" w:rsidRPr="00B54D52" w:rsidRDefault="006350D7" w:rsidP="007533BA">
      <w:pPr>
        <w:spacing w:after="0" w:line="240" w:lineRule="auto"/>
        <w:ind w:left="0"/>
        <w:jc w:val="both"/>
        <w:rPr>
          <w:rFonts w:ascii="Sylfaen" w:hAnsi="Sylfaen" w:cs="Sylfaen"/>
          <w:color w:val="auto"/>
          <w:sz w:val="22"/>
          <w:szCs w:val="22"/>
        </w:rPr>
      </w:pPr>
    </w:p>
    <w:p w14:paraId="7FC7BF2A" w14:textId="05F72021" w:rsidR="006350D7" w:rsidRPr="00065F57" w:rsidRDefault="006350D7" w:rsidP="00065F57">
      <w:pPr>
        <w:pStyle w:val="ListParagraph"/>
        <w:numPr>
          <w:ilvl w:val="1"/>
          <w:numId w:val="23"/>
        </w:numPr>
        <w:tabs>
          <w:tab w:val="left" w:pos="450"/>
        </w:tabs>
        <w:spacing w:after="0" w:line="240" w:lineRule="auto"/>
        <w:ind w:left="0" w:firstLine="0"/>
        <w:jc w:val="both"/>
        <w:rPr>
          <w:rFonts w:ascii="Sylfaen" w:hAnsi="Sylfaen"/>
          <w:color w:val="auto"/>
          <w:sz w:val="22"/>
          <w:szCs w:val="22"/>
        </w:rPr>
      </w:pPr>
      <w:r w:rsidRPr="00065F57">
        <w:rPr>
          <w:rFonts w:ascii="Sylfaen" w:hAnsi="Sylfaen"/>
          <w:color w:val="auto"/>
          <w:sz w:val="22"/>
          <w:szCs w:val="22"/>
          <w:lang w:val="ka-GE"/>
        </w:rPr>
        <w:t>ხელშეკრულების მოქმედების პერიოდში წამოჭრილი ყველა დავა გადაიჭრება ურთიერთშეთანხმების გზით. 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w:t>
      </w:r>
      <w:r w:rsidRPr="00065F57">
        <w:rPr>
          <w:rFonts w:ascii="Sylfaen" w:hAnsi="Sylfaen"/>
          <w:color w:val="auto"/>
          <w:sz w:val="22"/>
          <w:szCs w:val="22"/>
        </w:rPr>
        <w:t xml:space="preserve"> </w:t>
      </w:r>
      <w:proofErr w:type="spellStart"/>
      <w:r w:rsidRPr="00065F57">
        <w:rPr>
          <w:rFonts w:ascii="Sylfaen" w:hAnsi="Sylfaen" w:cs="Sylfaen"/>
          <w:color w:val="auto"/>
          <w:sz w:val="22"/>
          <w:szCs w:val="22"/>
        </w:rPr>
        <w:t>შესაბამისად</w:t>
      </w:r>
      <w:proofErr w:type="spellEnd"/>
      <w:r w:rsidRPr="00065F57">
        <w:rPr>
          <w:rFonts w:ascii="Sylfaen" w:hAnsi="Sylfaen"/>
          <w:color w:val="auto"/>
          <w:sz w:val="22"/>
          <w:szCs w:val="22"/>
        </w:rPr>
        <w:t>.</w:t>
      </w:r>
    </w:p>
    <w:p w14:paraId="78757634" w14:textId="4BD4512F" w:rsidR="00065F57" w:rsidRPr="00065F57" w:rsidRDefault="00065F57" w:rsidP="00065F57">
      <w:pPr>
        <w:pStyle w:val="ListParagraph"/>
        <w:tabs>
          <w:tab w:val="left" w:pos="630"/>
        </w:tabs>
        <w:spacing w:before="270" w:after="0" w:line="285" w:lineRule="atLeast"/>
        <w:rPr>
          <w:rFonts w:ascii="Sylfaen" w:hAnsi="Sylfaen" w:cs="Sylfaen"/>
          <w:b/>
          <w:color w:val="auto"/>
          <w:sz w:val="22"/>
          <w:szCs w:val="22"/>
        </w:rPr>
      </w:pPr>
    </w:p>
    <w:p w14:paraId="6674392F" w14:textId="318C62F6" w:rsidR="00065F57" w:rsidRPr="00065F57" w:rsidRDefault="00065F57" w:rsidP="00065F57">
      <w:pPr>
        <w:pStyle w:val="ListParagraph"/>
        <w:numPr>
          <w:ilvl w:val="0"/>
          <w:numId w:val="23"/>
        </w:numPr>
        <w:tabs>
          <w:tab w:val="left" w:pos="630"/>
        </w:tabs>
        <w:spacing w:before="270" w:after="0" w:line="285" w:lineRule="atLeast"/>
        <w:jc w:val="center"/>
        <w:rPr>
          <w:rFonts w:ascii="Sylfaen" w:hAnsi="Sylfaen" w:cs="Sylfaen"/>
          <w:b/>
          <w:color w:val="auto"/>
          <w:sz w:val="22"/>
          <w:szCs w:val="22"/>
        </w:rPr>
      </w:pPr>
      <w:proofErr w:type="spellStart"/>
      <w:r w:rsidRPr="00065F57">
        <w:rPr>
          <w:rFonts w:ascii="Sylfaen" w:hAnsi="Sylfaen" w:cs="Sylfaen"/>
          <w:b/>
          <w:color w:val="auto"/>
          <w:sz w:val="22"/>
          <w:szCs w:val="22"/>
        </w:rPr>
        <w:t>სხვა</w:t>
      </w:r>
      <w:proofErr w:type="spellEnd"/>
      <w:r w:rsidRPr="00065F57">
        <w:rPr>
          <w:rFonts w:ascii="Sylfaen" w:hAnsi="Sylfaen" w:cs="Sylfaen"/>
          <w:b/>
          <w:color w:val="auto"/>
          <w:sz w:val="22"/>
          <w:szCs w:val="22"/>
        </w:rPr>
        <w:t xml:space="preserve"> </w:t>
      </w:r>
      <w:proofErr w:type="spellStart"/>
      <w:r w:rsidRPr="00065F57">
        <w:rPr>
          <w:rFonts w:ascii="Sylfaen" w:hAnsi="Sylfaen" w:cs="Sylfaen"/>
          <w:b/>
          <w:color w:val="auto"/>
          <w:sz w:val="22"/>
          <w:szCs w:val="22"/>
        </w:rPr>
        <w:t>პირობები</w:t>
      </w:r>
      <w:proofErr w:type="spellEnd"/>
    </w:p>
    <w:p w14:paraId="13C2B27E" w14:textId="77777777" w:rsidR="00065F57" w:rsidRPr="00741FFF" w:rsidRDefault="00065F57" w:rsidP="00065F57">
      <w:pPr>
        <w:pStyle w:val="Default"/>
        <w:jc w:val="both"/>
        <w:rPr>
          <w:rFonts w:asciiTheme="minorHAnsi" w:hAnsiTheme="minorHAnsi"/>
        </w:rPr>
      </w:pPr>
    </w:p>
    <w:p w14:paraId="2F464D43" w14:textId="3DF7ED16" w:rsidR="00065F57" w:rsidRPr="00065F57" w:rsidRDefault="00065F57" w:rsidP="00065F57">
      <w:pPr>
        <w:pStyle w:val="ListParagraph"/>
        <w:numPr>
          <w:ilvl w:val="1"/>
          <w:numId w:val="23"/>
        </w:numPr>
        <w:tabs>
          <w:tab w:val="left" w:pos="450"/>
        </w:tabs>
        <w:spacing w:after="0" w:line="240" w:lineRule="auto"/>
        <w:ind w:left="0" w:firstLine="0"/>
        <w:jc w:val="both"/>
        <w:rPr>
          <w:rFonts w:ascii="Sylfaen" w:hAnsi="Sylfaen"/>
          <w:color w:val="auto"/>
          <w:sz w:val="22"/>
          <w:szCs w:val="22"/>
          <w:lang w:val="ka-GE"/>
        </w:rPr>
      </w:pPr>
      <w:r w:rsidRPr="00065F57">
        <w:rPr>
          <w:rFonts w:ascii="Sylfaen" w:hAnsi="Sylfaen"/>
          <w:color w:val="auto"/>
          <w:sz w:val="22"/>
          <w:szCs w:val="22"/>
          <w:lang w:val="ka-GE"/>
        </w:rPr>
        <w:t xml:space="preserve">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 </w:t>
      </w:r>
    </w:p>
    <w:p w14:paraId="4EDDCFAD" w14:textId="32F14876" w:rsidR="00065F57" w:rsidRPr="00065F57" w:rsidRDefault="00065F57" w:rsidP="00065F57">
      <w:pPr>
        <w:pStyle w:val="ListParagraph"/>
        <w:numPr>
          <w:ilvl w:val="1"/>
          <w:numId w:val="23"/>
        </w:numPr>
        <w:tabs>
          <w:tab w:val="left" w:pos="450"/>
        </w:tabs>
        <w:spacing w:after="0" w:line="240" w:lineRule="auto"/>
        <w:ind w:left="0" w:firstLine="0"/>
        <w:jc w:val="both"/>
        <w:rPr>
          <w:rFonts w:ascii="Sylfaen" w:hAnsi="Sylfaen"/>
          <w:color w:val="auto"/>
          <w:sz w:val="22"/>
          <w:szCs w:val="22"/>
          <w:lang w:val="ka-GE"/>
        </w:rPr>
      </w:pPr>
      <w:r w:rsidRPr="00065F57">
        <w:rPr>
          <w:rFonts w:ascii="Sylfaen" w:hAnsi="Sylfaen"/>
          <w:color w:val="auto"/>
          <w:sz w:val="22"/>
          <w:szCs w:val="22"/>
          <w:lang w:val="ka-GE"/>
        </w:rPr>
        <w:lastRenderedPageBreak/>
        <w:t xml:space="preserve">მესამე პირთან ურთიერთობაში მხარეები მოქმედებენ თავიანთი სახელით, ხარჯებითა და რისკით. </w:t>
      </w:r>
    </w:p>
    <w:p w14:paraId="5B9E03F3" w14:textId="3B6974FB" w:rsidR="00065F57" w:rsidRPr="00065F57" w:rsidRDefault="00065F57" w:rsidP="00065F57">
      <w:pPr>
        <w:pStyle w:val="ListParagraph"/>
        <w:numPr>
          <w:ilvl w:val="1"/>
          <w:numId w:val="23"/>
        </w:numPr>
        <w:tabs>
          <w:tab w:val="left" w:pos="450"/>
        </w:tabs>
        <w:spacing w:after="0" w:line="240" w:lineRule="auto"/>
        <w:ind w:left="0" w:firstLine="0"/>
        <w:jc w:val="both"/>
        <w:rPr>
          <w:rFonts w:ascii="Sylfaen" w:hAnsi="Sylfaen"/>
          <w:color w:val="auto"/>
          <w:sz w:val="22"/>
          <w:szCs w:val="22"/>
          <w:lang w:val="ka-GE"/>
        </w:rPr>
      </w:pPr>
      <w:r w:rsidRPr="00065F57">
        <w:rPr>
          <w:rFonts w:ascii="Sylfaen" w:hAnsi="Sylfaen"/>
          <w:color w:val="auto"/>
          <w:sz w:val="22"/>
          <w:szCs w:val="22"/>
          <w:lang w:val="ka-GE"/>
        </w:rPr>
        <w:t xml:space="preserve">ხელშეკრულება შედგენილია ქართულ ენაზე, ___ ეგზემპლარად, რომელთაგან თითოეულს აქვს თანაბარი იურიდიული ძალა და ინახება ხელმომწერ მხარეებთან. </w:t>
      </w:r>
    </w:p>
    <w:p w14:paraId="2B3B4999" w14:textId="264A9E00" w:rsidR="00065F57" w:rsidRDefault="00065F57" w:rsidP="00065F57">
      <w:pPr>
        <w:pStyle w:val="ListParagraph"/>
        <w:tabs>
          <w:tab w:val="left" w:pos="450"/>
        </w:tabs>
        <w:spacing w:after="0" w:line="240" w:lineRule="auto"/>
        <w:ind w:left="405"/>
        <w:jc w:val="both"/>
        <w:rPr>
          <w:rFonts w:ascii="Sylfaen" w:hAnsi="Sylfaen"/>
          <w:color w:val="auto"/>
          <w:sz w:val="22"/>
          <w:szCs w:val="22"/>
        </w:rPr>
      </w:pPr>
    </w:p>
    <w:p w14:paraId="179C3EF1" w14:textId="4B8092F3" w:rsidR="00065F57" w:rsidRDefault="00065F57" w:rsidP="00065F57">
      <w:pPr>
        <w:pStyle w:val="ListParagraph"/>
        <w:tabs>
          <w:tab w:val="left" w:pos="450"/>
        </w:tabs>
        <w:spacing w:after="0" w:line="240" w:lineRule="auto"/>
        <w:ind w:left="405"/>
        <w:jc w:val="both"/>
        <w:rPr>
          <w:rFonts w:ascii="Sylfaen" w:hAnsi="Sylfaen"/>
          <w:color w:val="auto"/>
          <w:sz w:val="22"/>
          <w:szCs w:val="22"/>
        </w:rPr>
      </w:pPr>
    </w:p>
    <w:p w14:paraId="488E3588" w14:textId="3BE10AAC" w:rsidR="006350D7" w:rsidRPr="00B54D52" w:rsidRDefault="006350D7" w:rsidP="007533BA">
      <w:pPr>
        <w:pStyle w:val="ListParagraph"/>
        <w:numPr>
          <w:ilvl w:val="0"/>
          <w:numId w:val="23"/>
        </w:numPr>
        <w:tabs>
          <w:tab w:val="left" w:pos="630"/>
        </w:tabs>
        <w:spacing w:before="270" w:after="0" w:line="285" w:lineRule="atLeast"/>
        <w:jc w:val="center"/>
        <w:rPr>
          <w:rFonts w:ascii="Sylfaen" w:hAnsi="Sylfaen" w:cs="Sylfaen"/>
          <w:b/>
          <w:color w:val="auto"/>
          <w:sz w:val="22"/>
          <w:szCs w:val="22"/>
        </w:rPr>
      </w:pPr>
      <w:proofErr w:type="spellStart"/>
      <w:r w:rsidRPr="00B54D52">
        <w:rPr>
          <w:rFonts w:ascii="Sylfaen" w:hAnsi="Sylfaen" w:cs="Sylfaen"/>
          <w:b/>
          <w:color w:val="auto"/>
          <w:sz w:val="22"/>
          <w:szCs w:val="22"/>
        </w:rPr>
        <w:t>ხელშეკრულების</w:t>
      </w:r>
      <w:proofErr w:type="spellEnd"/>
      <w:r w:rsidRPr="00B54D52">
        <w:rPr>
          <w:rFonts w:ascii="Sylfaen" w:hAnsi="Sylfaen"/>
          <w:b/>
          <w:color w:val="auto"/>
          <w:sz w:val="22"/>
          <w:szCs w:val="22"/>
        </w:rPr>
        <w:t xml:space="preserve"> </w:t>
      </w:r>
      <w:proofErr w:type="spellStart"/>
      <w:r w:rsidRPr="00B54D52">
        <w:rPr>
          <w:rFonts w:ascii="Sylfaen" w:hAnsi="Sylfaen" w:cs="Sylfaen"/>
          <w:b/>
          <w:color w:val="auto"/>
          <w:sz w:val="22"/>
          <w:szCs w:val="22"/>
        </w:rPr>
        <w:t>მოქმედების</w:t>
      </w:r>
      <w:proofErr w:type="spellEnd"/>
      <w:r w:rsidRPr="00B54D52">
        <w:rPr>
          <w:rFonts w:ascii="Sylfaen" w:hAnsi="Sylfaen"/>
          <w:b/>
          <w:color w:val="auto"/>
          <w:sz w:val="22"/>
          <w:szCs w:val="22"/>
        </w:rPr>
        <w:t xml:space="preserve"> </w:t>
      </w:r>
      <w:proofErr w:type="spellStart"/>
      <w:r w:rsidRPr="00B54D52">
        <w:rPr>
          <w:rFonts w:ascii="Sylfaen" w:hAnsi="Sylfaen" w:cs="Sylfaen"/>
          <w:b/>
          <w:color w:val="auto"/>
          <w:sz w:val="22"/>
          <w:szCs w:val="22"/>
        </w:rPr>
        <w:t>ვადა</w:t>
      </w:r>
      <w:proofErr w:type="spellEnd"/>
    </w:p>
    <w:p w14:paraId="12A8901B" w14:textId="77777777" w:rsidR="006350D7" w:rsidRPr="00B54D52" w:rsidRDefault="006350D7" w:rsidP="006350D7">
      <w:pPr>
        <w:spacing w:after="0" w:line="240" w:lineRule="auto"/>
        <w:ind w:left="0" w:firstLine="720"/>
        <w:jc w:val="both"/>
        <w:rPr>
          <w:rFonts w:ascii="Sylfaen" w:hAnsi="Sylfaen" w:cs="Sylfaen"/>
          <w:b/>
          <w:color w:val="auto"/>
          <w:sz w:val="22"/>
          <w:szCs w:val="22"/>
        </w:rPr>
      </w:pPr>
    </w:p>
    <w:p w14:paraId="67AD0C49" w14:textId="372AED69" w:rsidR="006350D7" w:rsidRPr="00BC3A0E" w:rsidRDefault="006350D7" w:rsidP="006350D7">
      <w:pPr>
        <w:spacing w:after="0" w:line="240" w:lineRule="auto"/>
        <w:ind w:left="0" w:firstLine="720"/>
        <w:jc w:val="both"/>
        <w:rPr>
          <w:rFonts w:ascii="Sylfaen" w:hAnsi="Sylfaen" w:cs="Sylfaen"/>
          <w:color w:val="auto"/>
          <w:sz w:val="22"/>
          <w:szCs w:val="22"/>
        </w:rPr>
      </w:pPr>
      <w:proofErr w:type="spellStart"/>
      <w:r w:rsidRPr="00B54D52">
        <w:rPr>
          <w:rFonts w:ascii="Sylfaen" w:hAnsi="Sylfaen" w:cs="Sylfaen"/>
          <w:color w:val="auto"/>
          <w:sz w:val="22"/>
          <w:szCs w:val="22"/>
        </w:rPr>
        <w:t>ხელშეკრულება</w:t>
      </w:r>
      <w:proofErr w:type="spellEnd"/>
      <w:r w:rsidRPr="00B54D52">
        <w:rPr>
          <w:rFonts w:ascii="Sylfaen" w:hAnsi="Sylfaen"/>
          <w:color w:val="auto"/>
          <w:sz w:val="22"/>
          <w:szCs w:val="22"/>
        </w:rPr>
        <w:t xml:space="preserve"> </w:t>
      </w:r>
      <w:proofErr w:type="spellStart"/>
      <w:r w:rsidRPr="00B54D52">
        <w:rPr>
          <w:rFonts w:ascii="Sylfaen" w:hAnsi="Sylfaen" w:cs="Sylfaen"/>
          <w:color w:val="auto"/>
          <w:sz w:val="22"/>
          <w:szCs w:val="22"/>
        </w:rPr>
        <w:t>ძალაში</w:t>
      </w:r>
      <w:proofErr w:type="spellEnd"/>
      <w:r w:rsidRPr="00B54D52">
        <w:rPr>
          <w:rFonts w:ascii="Sylfaen" w:hAnsi="Sylfaen"/>
          <w:color w:val="auto"/>
          <w:sz w:val="22"/>
          <w:szCs w:val="22"/>
        </w:rPr>
        <w:t xml:space="preserve"> </w:t>
      </w:r>
      <w:proofErr w:type="spellStart"/>
      <w:r w:rsidRPr="00B54D52">
        <w:rPr>
          <w:rFonts w:ascii="Sylfaen" w:hAnsi="Sylfaen" w:cs="Sylfaen"/>
          <w:color w:val="auto"/>
          <w:sz w:val="22"/>
          <w:szCs w:val="22"/>
        </w:rPr>
        <w:t>შედის</w:t>
      </w:r>
      <w:proofErr w:type="spellEnd"/>
      <w:r w:rsidRPr="00BC3A0E">
        <w:rPr>
          <w:rFonts w:ascii="Sylfaen" w:hAnsi="Sylfaen" w:cs="Sylfaen"/>
          <w:color w:val="auto"/>
          <w:sz w:val="22"/>
          <w:szCs w:val="22"/>
        </w:rPr>
        <w:t xml:space="preserve"> </w:t>
      </w:r>
      <w:proofErr w:type="spellStart"/>
      <w:r w:rsidRPr="00B54D52">
        <w:rPr>
          <w:rFonts w:ascii="Sylfaen" w:hAnsi="Sylfaen" w:cs="Sylfaen"/>
          <w:color w:val="auto"/>
          <w:sz w:val="22"/>
          <w:szCs w:val="22"/>
        </w:rPr>
        <w:t>მისი</w:t>
      </w:r>
      <w:proofErr w:type="spellEnd"/>
      <w:r w:rsidRPr="00B54D52">
        <w:rPr>
          <w:rFonts w:ascii="Sylfaen" w:hAnsi="Sylfaen" w:cs="Sylfaen"/>
          <w:color w:val="auto"/>
          <w:sz w:val="22"/>
          <w:szCs w:val="22"/>
        </w:rPr>
        <w:t xml:space="preserve"> </w:t>
      </w:r>
      <w:proofErr w:type="spellStart"/>
      <w:r w:rsidRPr="00D1288E">
        <w:rPr>
          <w:rFonts w:ascii="Sylfaen" w:hAnsi="Sylfaen" w:cs="Sylfaen"/>
          <w:color w:val="auto"/>
          <w:sz w:val="22"/>
          <w:szCs w:val="22"/>
          <w:highlight w:val="yellow"/>
        </w:rPr>
        <w:t>ხელმოწერის</w:t>
      </w:r>
      <w:proofErr w:type="spellEnd"/>
      <w:r w:rsidRPr="00D1288E">
        <w:rPr>
          <w:rFonts w:ascii="Sylfaen" w:hAnsi="Sylfaen" w:cs="Sylfaen"/>
          <w:color w:val="auto"/>
          <w:sz w:val="22"/>
          <w:szCs w:val="22"/>
          <w:highlight w:val="yellow"/>
        </w:rPr>
        <w:t xml:space="preserve"> </w:t>
      </w:r>
      <w:proofErr w:type="spellStart"/>
      <w:r w:rsidRPr="00D1288E">
        <w:rPr>
          <w:rFonts w:ascii="Sylfaen" w:hAnsi="Sylfaen" w:cs="Sylfaen"/>
          <w:color w:val="auto"/>
          <w:sz w:val="22"/>
          <w:szCs w:val="22"/>
          <w:highlight w:val="yellow"/>
        </w:rPr>
        <w:t>დღიდან</w:t>
      </w:r>
      <w:proofErr w:type="spellEnd"/>
      <w:r w:rsidR="00065F57" w:rsidRPr="00D1288E">
        <w:rPr>
          <w:rFonts w:ascii="Sylfaen" w:hAnsi="Sylfaen" w:cs="Sylfaen"/>
          <w:color w:val="auto"/>
          <w:sz w:val="22"/>
          <w:szCs w:val="22"/>
          <w:highlight w:val="yellow"/>
        </w:rPr>
        <w:t>/</w:t>
      </w:r>
      <w:r w:rsidR="00504ED1" w:rsidRPr="00D1288E">
        <w:rPr>
          <w:rFonts w:ascii="Sylfaen" w:hAnsi="Sylfaen" w:cs="Sylfaen"/>
          <w:color w:val="auto"/>
          <w:sz w:val="22"/>
          <w:szCs w:val="22"/>
          <w:highlight w:val="yellow"/>
        </w:rPr>
        <w:t xml:space="preserve"> </w:t>
      </w:r>
      <w:r w:rsidR="00065F57" w:rsidRPr="00D1288E">
        <w:rPr>
          <w:rFonts w:ascii="Sylfaen" w:hAnsi="Sylfaen" w:cs="Sylfaen"/>
          <w:color w:val="auto"/>
          <w:sz w:val="22"/>
          <w:szCs w:val="22"/>
          <w:highlight w:val="yellow"/>
        </w:rPr>
        <w:t xml:space="preserve">2019 </w:t>
      </w:r>
      <w:proofErr w:type="spellStart"/>
      <w:r w:rsidR="00065F57" w:rsidRPr="00D1288E">
        <w:rPr>
          <w:rFonts w:ascii="Sylfaen" w:hAnsi="Sylfaen" w:cs="Sylfaen"/>
          <w:color w:val="auto"/>
          <w:sz w:val="22"/>
          <w:szCs w:val="22"/>
          <w:highlight w:val="yellow"/>
        </w:rPr>
        <w:t>წლის</w:t>
      </w:r>
      <w:proofErr w:type="spellEnd"/>
      <w:r w:rsidR="00065F57" w:rsidRPr="00D1288E">
        <w:rPr>
          <w:rFonts w:ascii="Sylfaen" w:hAnsi="Sylfaen" w:cs="Sylfaen"/>
          <w:color w:val="auto"/>
          <w:sz w:val="22"/>
          <w:szCs w:val="22"/>
          <w:highlight w:val="yellow"/>
        </w:rPr>
        <w:t xml:space="preserve"> 01 </w:t>
      </w:r>
      <w:proofErr w:type="spellStart"/>
      <w:r w:rsidR="00065F57" w:rsidRPr="00D1288E">
        <w:rPr>
          <w:rFonts w:ascii="Sylfaen" w:hAnsi="Sylfaen" w:cs="Sylfaen"/>
          <w:color w:val="auto"/>
          <w:sz w:val="22"/>
          <w:szCs w:val="22"/>
          <w:highlight w:val="yellow"/>
        </w:rPr>
        <w:t>იანვრიდან</w:t>
      </w:r>
      <w:proofErr w:type="spellEnd"/>
      <w:r w:rsidR="00D02FB3" w:rsidRPr="00BC3A0E">
        <w:rPr>
          <w:rFonts w:ascii="Sylfaen" w:hAnsi="Sylfaen" w:cs="Sylfaen"/>
          <w:color w:val="auto"/>
          <w:sz w:val="22"/>
          <w:szCs w:val="22"/>
        </w:rPr>
        <w:t xml:space="preserve"> </w:t>
      </w:r>
      <w:proofErr w:type="spellStart"/>
      <w:r w:rsidR="00D02FB3" w:rsidRPr="00BC3A0E">
        <w:rPr>
          <w:rFonts w:ascii="Sylfaen" w:hAnsi="Sylfaen" w:cs="Sylfaen"/>
          <w:color w:val="auto"/>
          <w:sz w:val="22"/>
          <w:szCs w:val="22"/>
        </w:rPr>
        <w:t>და</w:t>
      </w:r>
      <w:proofErr w:type="spellEnd"/>
      <w:r w:rsidR="00065F57" w:rsidRPr="00BC3A0E">
        <w:rPr>
          <w:rFonts w:ascii="Sylfaen" w:hAnsi="Sylfaen" w:cs="Sylfaen"/>
          <w:color w:val="auto"/>
          <w:sz w:val="22"/>
          <w:szCs w:val="22"/>
        </w:rPr>
        <w:t xml:space="preserve"> </w:t>
      </w:r>
      <w:proofErr w:type="spellStart"/>
      <w:r w:rsidRPr="00BC3A0E">
        <w:rPr>
          <w:rFonts w:ascii="Sylfaen" w:hAnsi="Sylfaen" w:cs="Sylfaen"/>
          <w:color w:val="auto"/>
          <w:sz w:val="22"/>
          <w:szCs w:val="22"/>
        </w:rPr>
        <w:t>მოქმედებს</w:t>
      </w:r>
      <w:proofErr w:type="spellEnd"/>
      <w:r w:rsidRPr="00BC3A0E">
        <w:rPr>
          <w:rFonts w:ascii="Sylfaen" w:hAnsi="Sylfaen" w:cs="Sylfaen"/>
          <w:color w:val="auto"/>
          <w:sz w:val="22"/>
          <w:szCs w:val="22"/>
        </w:rPr>
        <w:t xml:space="preserve"> </w:t>
      </w:r>
      <w:r w:rsidR="009A325B" w:rsidRPr="00BC3A0E">
        <w:rPr>
          <w:rFonts w:ascii="Sylfaen" w:hAnsi="Sylfaen" w:cs="Sylfaen"/>
          <w:color w:val="auto"/>
          <w:sz w:val="22"/>
          <w:szCs w:val="22"/>
        </w:rPr>
        <w:t>2020</w:t>
      </w:r>
      <w:r w:rsidRPr="00BC3A0E">
        <w:rPr>
          <w:rFonts w:ascii="Sylfaen" w:hAnsi="Sylfaen" w:cs="Sylfaen"/>
          <w:color w:val="auto"/>
          <w:sz w:val="22"/>
          <w:szCs w:val="22"/>
        </w:rPr>
        <w:t xml:space="preserve"> </w:t>
      </w:r>
      <w:proofErr w:type="spellStart"/>
      <w:r w:rsidRPr="00BC3A0E">
        <w:rPr>
          <w:rFonts w:ascii="Sylfaen" w:hAnsi="Sylfaen" w:cs="Sylfaen"/>
          <w:color w:val="auto"/>
          <w:sz w:val="22"/>
          <w:szCs w:val="22"/>
        </w:rPr>
        <w:t>წლის</w:t>
      </w:r>
      <w:proofErr w:type="spellEnd"/>
      <w:r w:rsidRPr="00BC3A0E">
        <w:rPr>
          <w:rFonts w:ascii="Sylfaen" w:hAnsi="Sylfaen" w:cs="Sylfaen"/>
          <w:color w:val="auto"/>
          <w:sz w:val="22"/>
          <w:szCs w:val="22"/>
        </w:rPr>
        <w:t xml:space="preserve"> </w:t>
      </w:r>
      <w:r w:rsidR="00065F57" w:rsidRPr="00BC3A0E">
        <w:rPr>
          <w:rFonts w:ascii="Sylfaen" w:hAnsi="Sylfaen" w:cs="Sylfaen"/>
          <w:color w:val="auto"/>
          <w:sz w:val="22"/>
          <w:szCs w:val="22"/>
        </w:rPr>
        <w:t xml:space="preserve">01 </w:t>
      </w:r>
      <w:proofErr w:type="spellStart"/>
      <w:r w:rsidR="00065F57" w:rsidRPr="00BC3A0E">
        <w:rPr>
          <w:rFonts w:ascii="Sylfaen" w:hAnsi="Sylfaen" w:cs="Sylfaen"/>
          <w:color w:val="auto"/>
          <w:sz w:val="22"/>
          <w:szCs w:val="22"/>
        </w:rPr>
        <w:t>მარტამდე</w:t>
      </w:r>
      <w:proofErr w:type="spellEnd"/>
      <w:r w:rsidRPr="00BC3A0E">
        <w:rPr>
          <w:rFonts w:ascii="Sylfaen" w:hAnsi="Sylfaen" w:cs="Sylfaen"/>
          <w:color w:val="auto"/>
          <w:sz w:val="22"/>
          <w:szCs w:val="22"/>
        </w:rPr>
        <w:t xml:space="preserve">. </w:t>
      </w:r>
    </w:p>
    <w:p w14:paraId="629883F2" w14:textId="370F3C8F" w:rsidR="00065F57" w:rsidRDefault="00065F57" w:rsidP="006350D7">
      <w:pPr>
        <w:spacing w:after="0" w:line="240" w:lineRule="auto"/>
        <w:ind w:left="0" w:firstLine="720"/>
        <w:jc w:val="both"/>
        <w:rPr>
          <w:rFonts w:ascii="Sylfaen" w:hAnsi="Sylfaen" w:cs="Sylfaen"/>
          <w:color w:val="auto"/>
          <w:sz w:val="22"/>
          <w:szCs w:val="22"/>
          <w:lang w:val="ka-GE"/>
        </w:rPr>
      </w:pPr>
    </w:p>
    <w:p w14:paraId="5E931044" w14:textId="77777777" w:rsidR="00065F57" w:rsidRPr="00B54D52" w:rsidRDefault="00065F57" w:rsidP="006350D7">
      <w:pPr>
        <w:spacing w:after="0" w:line="240" w:lineRule="auto"/>
        <w:ind w:left="0" w:firstLine="720"/>
        <w:jc w:val="both"/>
        <w:rPr>
          <w:rFonts w:ascii="Sylfaen" w:hAnsi="Sylfaen" w:cs="Sylfaen"/>
          <w:color w:val="auto"/>
          <w:sz w:val="22"/>
          <w:szCs w:val="22"/>
          <w:lang w:val="ka-GE"/>
        </w:rPr>
      </w:pPr>
    </w:p>
    <w:p w14:paraId="74BD3A5D" w14:textId="77777777" w:rsidR="006350D7" w:rsidRPr="00B54D52" w:rsidRDefault="006350D7" w:rsidP="006350D7">
      <w:pPr>
        <w:spacing w:after="0" w:line="240" w:lineRule="auto"/>
        <w:ind w:left="0" w:firstLine="720"/>
        <w:jc w:val="both"/>
        <w:rPr>
          <w:rFonts w:ascii="Sylfaen" w:hAnsi="Sylfaen" w:cs="Sylfaen"/>
          <w:color w:val="auto"/>
          <w:sz w:val="22"/>
          <w:szCs w:val="22"/>
          <w:lang w:val="ka-GE"/>
        </w:rPr>
      </w:pPr>
    </w:p>
    <w:tbl>
      <w:tblPr>
        <w:tblW w:w="10332" w:type="dxa"/>
        <w:tblInd w:w="108" w:type="dxa"/>
        <w:tblLook w:val="01E0" w:firstRow="1" w:lastRow="1" w:firstColumn="1" w:lastColumn="1" w:noHBand="0" w:noVBand="0"/>
      </w:tblPr>
      <w:tblGrid>
        <w:gridCol w:w="4680"/>
        <w:gridCol w:w="1602"/>
        <w:gridCol w:w="4050"/>
      </w:tblGrid>
      <w:tr w:rsidR="006350D7" w:rsidRPr="00B54D52" w14:paraId="2B80A9CA" w14:textId="77777777" w:rsidTr="00EE3866">
        <w:trPr>
          <w:trHeight w:val="180"/>
        </w:trPr>
        <w:tc>
          <w:tcPr>
            <w:tcW w:w="4680" w:type="dxa"/>
          </w:tcPr>
          <w:p w14:paraId="1A74E691" w14:textId="77777777" w:rsidR="006350D7" w:rsidRPr="00B54D52" w:rsidRDefault="006350D7" w:rsidP="009A325B">
            <w:pPr>
              <w:tabs>
                <w:tab w:val="left" w:pos="866"/>
              </w:tabs>
              <w:spacing w:after="0" w:line="240" w:lineRule="auto"/>
              <w:ind w:left="1676" w:right="50"/>
              <w:jc w:val="both"/>
              <w:outlineLvl w:val="0"/>
              <w:rPr>
                <w:rFonts w:ascii="Sylfaen" w:hAnsi="Sylfaen" w:cs="Sylfaen"/>
                <w:b/>
                <w:color w:val="auto"/>
                <w:sz w:val="22"/>
                <w:szCs w:val="22"/>
                <w:lang w:val="fi-FI"/>
              </w:rPr>
            </w:pPr>
            <w:r w:rsidRPr="00B54D52">
              <w:rPr>
                <w:rFonts w:ascii="Sylfaen" w:hAnsi="Sylfaen" w:cs="Sylfaen"/>
                <w:b/>
                <w:color w:val="auto"/>
                <w:sz w:val="22"/>
                <w:szCs w:val="22"/>
                <w:lang w:val="fi-FI"/>
              </w:rPr>
              <w:t>შემსყიდველი:</w:t>
            </w:r>
            <w:r w:rsidRPr="00B54D52">
              <w:rPr>
                <w:rFonts w:ascii="Sylfaen" w:hAnsi="Sylfaen" w:cs="Sylfaen"/>
                <w:b/>
                <w:color w:val="auto"/>
                <w:sz w:val="22"/>
                <w:szCs w:val="22"/>
                <w:lang w:val="fi-FI"/>
              </w:rPr>
              <w:tab/>
              <w:t xml:space="preserve">       </w:t>
            </w:r>
          </w:p>
          <w:p w14:paraId="1C1B3FDD" w14:textId="77777777" w:rsidR="006350D7" w:rsidRPr="00B54D52" w:rsidRDefault="006350D7" w:rsidP="009A325B">
            <w:pPr>
              <w:spacing w:after="0" w:line="240" w:lineRule="auto"/>
              <w:ind w:left="0"/>
              <w:rPr>
                <w:rFonts w:ascii="Sylfaen" w:hAnsi="Sylfaen"/>
                <w:b/>
                <w:color w:val="auto"/>
                <w:sz w:val="22"/>
                <w:szCs w:val="22"/>
                <w:lang w:val="ka-GE"/>
              </w:rPr>
            </w:pPr>
          </w:p>
        </w:tc>
        <w:tc>
          <w:tcPr>
            <w:tcW w:w="1602" w:type="dxa"/>
          </w:tcPr>
          <w:p w14:paraId="5C6DC3BF" w14:textId="77777777" w:rsidR="006350D7" w:rsidRPr="00B54D52" w:rsidRDefault="006350D7" w:rsidP="0069561B">
            <w:pPr>
              <w:tabs>
                <w:tab w:val="left" w:pos="0"/>
              </w:tabs>
              <w:spacing w:after="0" w:line="240" w:lineRule="auto"/>
              <w:ind w:left="0" w:right="50"/>
              <w:jc w:val="both"/>
              <w:outlineLvl w:val="0"/>
              <w:rPr>
                <w:rFonts w:ascii="Sylfaen" w:hAnsi="Sylfaen"/>
                <w:b/>
                <w:color w:val="auto"/>
                <w:sz w:val="22"/>
                <w:szCs w:val="22"/>
                <w:lang w:val="fi-FI"/>
              </w:rPr>
            </w:pPr>
          </w:p>
        </w:tc>
        <w:tc>
          <w:tcPr>
            <w:tcW w:w="4050" w:type="dxa"/>
          </w:tcPr>
          <w:p w14:paraId="79FB54A5" w14:textId="77777777" w:rsidR="006350D7" w:rsidRPr="00B54D52" w:rsidRDefault="006350D7" w:rsidP="0069561B">
            <w:pPr>
              <w:tabs>
                <w:tab w:val="left" w:pos="0"/>
              </w:tabs>
              <w:spacing w:after="0" w:line="240" w:lineRule="auto"/>
              <w:ind w:left="0" w:right="50"/>
              <w:jc w:val="both"/>
              <w:outlineLvl w:val="0"/>
              <w:rPr>
                <w:rFonts w:ascii="Sylfaen" w:hAnsi="Sylfaen"/>
                <w:b/>
                <w:color w:val="auto"/>
                <w:sz w:val="22"/>
                <w:szCs w:val="22"/>
                <w:lang w:val="fi-FI"/>
              </w:rPr>
            </w:pPr>
            <w:r w:rsidRPr="00B54D52">
              <w:rPr>
                <w:rFonts w:ascii="Sylfaen" w:hAnsi="Sylfaen" w:cs="Sylfaen"/>
                <w:b/>
                <w:color w:val="auto"/>
                <w:sz w:val="22"/>
                <w:szCs w:val="22"/>
                <w:lang w:val="fi-FI"/>
              </w:rPr>
              <w:t>მიმწოდებელი</w:t>
            </w:r>
            <w:r w:rsidRPr="00B54D52">
              <w:rPr>
                <w:rFonts w:ascii="Sylfaen" w:hAnsi="Sylfaen"/>
                <w:b/>
                <w:color w:val="auto"/>
                <w:sz w:val="22"/>
                <w:szCs w:val="22"/>
                <w:lang w:val="fi-FI"/>
              </w:rPr>
              <w:t>:</w:t>
            </w:r>
          </w:p>
          <w:p w14:paraId="0C2CBDF9" w14:textId="77777777" w:rsidR="006350D7" w:rsidRPr="00A2527A" w:rsidRDefault="006350D7" w:rsidP="009A325B">
            <w:pPr>
              <w:tabs>
                <w:tab w:val="left" w:pos="0"/>
              </w:tabs>
              <w:spacing w:after="0" w:line="240" w:lineRule="auto"/>
              <w:ind w:left="0" w:right="50"/>
              <w:jc w:val="both"/>
              <w:outlineLvl w:val="0"/>
              <w:rPr>
                <w:rFonts w:ascii="Sylfaen" w:hAnsi="Sylfaen"/>
                <w:color w:val="auto"/>
                <w:sz w:val="22"/>
                <w:szCs w:val="22"/>
              </w:rPr>
            </w:pPr>
          </w:p>
        </w:tc>
      </w:tr>
      <w:tr w:rsidR="006350D7" w:rsidRPr="00B54D52" w14:paraId="50F26853" w14:textId="77777777" w:rsidTr="00EE3866">
        <w:tc>
          <w:tcPr>
            <w:tcW w:w="4680" w:type="dxa"/>
          </w:tcPr>
          <w:p w14:paraId="01FE63EF" w14:textId="77777777" w:rsidR="006350D7" w:rsidRPr="00B54D52" w:rsidRDefault="006350D7" w:rsidP="0069561B">
            <w:pPr>
              <w:tabs>
                <w:tab w:val="left" w:pos="0"/>
              </w:tabs>
              <w:spacing w:after="0" w:line="240" w:lineRule="auto"/>
              <w:ind w:left="0" w:right="50"/>
              <w:outlineLvl w:val="0"/>
              <w:rPr>
                <w:rFonts w:ascii="Sylfaen" w:hAnsi="Sylfaen"/>
                <w:b/>
                <w:color w:val="auto"/>
                <w:sz w:val="22"/>
                <w:szCs w:val="22"/>
                <w:lang w:val="ka-GE"/>
              </w:rPr>
            </w:pPr>
          </w:p>
        </w:tc>
        <w:tc>
          <w:tcPr>
            <w:tcW w:w="1602" w:type="dxa"/>
          </w:tcPr>
          <w:p w14:paraId="174C681F" w14:textId="77777777" w:rsidR="006350D7" w:rsidRPr="00B54D52" w:rsidRDefault="006350D7" w:rsidP="0069561B">
            <w:pPr>
              <w:tabs>
                <w:tab w:val="left" w:pos="0"/>
              </w:tabs>
              <w:spacing w:after="0" w:line="240" w:lineRule="auto"/>
              <w:ind w:left="0" w:right="50"/>
              <w:jc w:val="both"/>
              <w:outlineLvl w:val="0"/>
              <w:rPr>
                <w:rFonts w:ascii="Sylfaen" w:hAnsi="Sylfaen"/>
                <w:b/>
                <w:color w:val="auto"/>
                <w:sz w:val="22"/>
                <w:szCs w:val="22"/>
                <w:lang w:val="fi-FI"/>
              </w:rPr>
            </w:pPr>
          </w:p>
        </w:tc>
        <w:tc>
          <w:tcPr>
            <w:tcW w:w="4050" w:type="dxa"/>
          </w:tcPr>
          <w:p w14:paraId="69432BC1" w14:textId="77777777" w:rsidR="006350D7" w:rsidRPr="00B54D52" w:rsidRDefault="006350D7" w:rsidP="0069561B">
            <w:pPr>
              <w:tabs>
                <w:tab w:val="left" w:pos="0"/>
              </w:tabs>
              <w:spacing w:after="0" w:line="240" w:lineRule="auto"/>
              <w:ind w:left="0" w:right="50"/>
              <w:jc w:val="both"/>
              <w:outlineLvl w:val="0"/>
              <w:rPr>
                <w:rFonts w:ascii="Sylfaen" w:hAnsi="Sylfaen"/>
                <w:color w:val="auto"/>
                <w:sz w:val="22"/>
                <w:szCs w:val="22"/>
                <w:lang w:val="gl-ES"/>
              </w:rPr>
            </w:pPr>
          </w:p>
        </w:tc>
      </w:tr>
    </w:tbl>
    <w:p w14:paraId="360707AC" w14:textId="77777777" w:rsidR="00647F0A" w:rsidRDefault="00647F0A" w:rsidP="007533BA">
      <w:pPr>
        <w:spacing w:after="0" w:line="240" w:lineRule="auto"/>
        <w:ind w:left="0"/>
        <w:jc w:val="right"/>
        <w:rPr>
          <w:rFonts w:ascii="Sylfaen" w:hAnsi="Sylfaen" w:cs="Sylfaen"/>
          <w:color w:val="auto"/>
          <w:sz w:val="22"/>
          <w:szCs w:val="22"/>
          <w:lang w:val="ka-GE"/>
        </w:rPr>
      </w:pPr>
    </w:p>
    <w:p w14:paraId="1EC8618A" w14:textId="5BB125E1" w:rsidR="006350D7" w:rsidRPr="00D1288E" w:rsidRDefault="009A325B" w:rsidP="007533BA">
      <w:pPr>
        <w:spacing w:after="0" w:line="240" w:lineRule="auto"/>
        <w:ind w:left="0"/>
        <w:jc w:val="right"/>
        <w:rPr>
          <w:rFonts w:ascii="Sylfaen" w:hAnsi="Sylfaen" w:cs="Sylfaen"/>
          <w:color w:val="auto"/>
          <w:sz w:val="22"/>
          <w:szCs w:val="22"/>
          <w:highlight w:val="yellow"/>
          <w:lang w:val="ka-GE"/>
        </w:rPr>
      </w:pPr>
      <w:r w:rsidRPr="00D1288E">
        <w:rPr>
          <w:rFonts w:ascii="Sylfaen" w:hAnsi="Sylfaen" w:cs="Sylfaen"/>
          <w:color w:val="auto"/>
          <w:sz w:val="22"/>
          <w:szCs w:val="22"/>
          <w:highlight w:val="yellow"/>
          <w:lang w:val="ka-GE"/>
        </w:rPr>
        <w:t>დანართი N1</w:t>
      </w:r>
    </w:p>
    <w:p w14:paraId="5CC6B91A" w14:textId="4EB80FC8" w:rsidR="009A325B" w:rsidRPr="00D1288E" w:rsidRDefault="009A325B" w:rsidP="007533BA">
      <w:pPr>
        <w:spacing w:after="0" w:line="240" w:lineRule="auto"/>
        <w:ind w:left="0"/>
        <w:jc w:val="right"/>
        <w:rPr>
          <w:rFonts w:ascii="Sylfaen" w:hAnsi="Sylfaen" w:cs="Sylfaen"/>
          <w:color w:val="auto"/>
          <w:sz w:val="22"/>
          <w:szCs w:val="22"/>
          <w:highlight w:val="yellow"/>
          <w:lang w:val="ka-GE"/>
        </w:rPr>
      </w:pPr>
    </w:p>
    <w:p w14:paraId="064256BC" w14:textId="0452AAD6" w:rsidR="009A325B" w:rsidRPr="00B54D52" w:rsidRDefault="009A325B" w:rsidP="007533BA">
      <w:pPr>
        <w:spacing w:after="0" w:line="240" w:lineRule="auto"/>
        <w:ind w:left="0"/>
        <w:jc w:val="right"/>
        <w:rPr>
          <w:rFonts w:ascii="Sylfaen" w:hAnsi="Sylfaen" w:cs="Sylfaen"/>
          <w:color w:val="auto"/>
          <w:sz w:val="22"/>
          <w:szCs w:val="22"/>
          <w:lang w:val="ka-GE"/>
        </w:rPr>
      </w:pPr>
      <w:r w:rsidRPr="00D1288E">
        <w:rPr>
          <w:rFonts w:ascii="Sylfaen" w:hAnsi="Sylfaen" w:cs="Sylfaen"/>
          <w:color w:val="auto"/>
          <w:sz w:val="22"/>
          <w:szCs w:val="22"/>
          <w:highlight w:val="yellow"/>
          <w:lang w:val="ka-GE"/>
        </w:rPr>
        <w:t>დანართი N2</w:t>
      </w:r>
    </w:p>
    <w:p w14:paraId="72708A23" w14:textId="62705BF8" w:rsidR="009A325B" w:rsidRPr="00B54D52" w:rsidRDefault="009A325B" w:rsidP="007533BA">
      <w:pPr>
        <w:spacing w:after="0" w:line="240" w:lineRule="auto"/>
        <w:ind w:left="0"/>
        <w:jc w:val="right"/>
        <w:rPr>
          <w:rFonts w:ascii="Sylfaen" w:hAnsi="Sylfaen" w:cs="Sylfaen"/>
          <w:color w:val="auto"/>
          <w:sz w:val="22"/>
          <w:szCs w:val="22"/>
          <w:lang w:val="ka-GE"/>
        </w:rPr>
      </w:pPr>
    </w:p>
    <w:p w14:paraId="381DAE1C" w14:textId="77777777" w:rsidR="00F244E1" w:rsidRDefault="00F244E1" w:rsidP="00F244E1">
      <w:pPr>
        <w:spacing w:after="0" w:line="240" w:lineRule="auto"/>
        <w:ind w:left="0"/>
        <w:rPr>
          <w:rFonts w:ascii="Sylfaen" w:hAnsi="Sylfaen" w:cs="Sylfaen"/>
          <w:color w:val="auto"/>
          <w:sz w:val="22"/>
          <w:szCs w:val="22"/>
          <w:lang w:val="ka-GE"/>
        </w:rPr>
      </w:pPr>
    </w:p>
    <w:p w14:paraId="65AD3439" w14:textId="77777777" w:rsidR="00F244E1" w:rsidRDefault="00F244E1" w:rsidP="00F244E1">
      <w:pPr>
        <w:spacing w:after="0" w:line="240" w:lineRule="auto"/>
        <w:ind w:left="0"/>
        <w:rPr>
          <w:rFonts w:ascii="Sylfaen" w:hAnsi="Sylfaen" w:cs="Sylfaen"/>
          <w:b/>
          <w:color w:val="auto"/>
          <w:sz w:val="22"/>
          <w:szCs w:val="22"/>
          <w:lang w:val="ka-GE"/>
        </w:rPr>
      </w:pPr>
      <w:proofErr w:type="spellStart"/>
      <w:r>
        <w:rPr>
          <w:rFonts w:ascii="Sylfaen" w:hAnsi="Sylfaen" w:cs="Sylfaen"/>
          <w:b/>
          <w:color w:val="FF0000"/>
          <w:sz w:val="22"/>
          <w:szCs w:val="22"/>
          <w:lang w:val="ka-GE"/>
        </w:rPr>
        <w:t>პირგასამტეხლოების</w:t>
      </w:r>
      <w:proofErr w:type="spellEnd"/>
      <w:r>
        <w:rPr>
          <w:rFonts w:ascii="Sylfaen" w:hAnsi="Sylfaen" w:cs="Sylfaen"/>
          <w:b/>
          <w:color w:val="FF0000"/>
          <w:sz w:val="22"/>
          <w:szCs w:val="22"/>
          <w:lang w:val="ka-GE"/>
        </w:rPr>
        <w:t xml:space="preserve"> დანართი</w:t>
      </w:r>
    </w:p>
    <w:p w14:paraId="40B9568F" w14:textId="77777777" w:rsidR="00F244E1" w:rsidRDefault="00F244E1" w:rsidP="00F244E1">
      <w:pPr>
        <w:spacing w:after="0" w:line="240" w:lineRule="auto"/>
        <w:ind w:left="0"/>
        <w:rPr>
          <w:rFonts w:ascii="Sylfaen" w:hAnsi="Sylfaen" w:cs="Sylfaen"/>
          <w:color w:val="auto"/>
          <w:sz w:val="22"/>
          <w:szCs w:val="22"/>
          <w:lang w:val="ka-GE"/>
        </w:rPr>
      </w:pPr>
    </w:p>
    <w:p w14:paraId="213A7C59" w14:textId="77777777" w:rsidR="00F244E1" w:rsidRDefault="00F244E1" w:rsidP="00F244E1">
      <w:pPr>
        <w:spacing w:after="0" w:line="240" w:lineRule="auto"/>
        <w:ind w:left="0"/>
        <w:rPr>
          <w:rFonts w:ascii="Sylfaen" w:hAnsi="Sylfaen" w:cs="Sylfaen"/>
          <w:color w:val="auto"/>
          <w:sz w:val="22"/>
          <w:szCs w:val="22"/>
          <w:lang w:val="ka-GE"/>
        </w:rPr>
      </w:pPr>
      <w:r>
        <w:rPr>
          <w:rFonts w:ascii="Sylfaen" w:hAnsi="Sylfaen" w:cs="Sylfaen"/>
          <w:color w:val="auto"/>
          <w:sz w:val="22"/>
          <w:szCs w:val="22"/>
          <w:lang w:val="ka-GE"/>
        </w:rPr>
        <w:t xml:space="preserve">ხელშეკრულების მე-10 მუხლში მითითებული </w:t>
      </w:r>
      <w:proofErr w:type="spellStart"/>
      <w:r>
        <w:rPr>
          <w:rFonts w:ascii="Sylfaen" w:hAnsi="Sylfaen" w:cs="Sylfaen"/>
          <w:color w:val="auto"/>
          <w:sz w:val="22"/>
          <w:szCs w:val="22"/>
          <w:lang w:val="ka-GE"/>
        </w:rPr>
        <w:t>პირგასამტეხლოს</w:t>
      </w:r>
      <w:proofErr w:type="spellEnd"/>
      <w:r>
        <w:rPr>
          <w:rFonts w:ascii="Sylfaen" w:hAnsi="Sylfaen" w:cs="Sylfaen"/>
          <w:color w:val="auto"/>
          <w:sz w:val="22"/>
          <w:szCs w:val="22"/>
          <w:lang w:val="ka-GE"/>
        </w:rPr>
        <w:t xml:space="preserve"> %-ული მაჩვენებლები უცვლელია მიუხედავად ხელშეკრულების ღირებულებისა, ხოლო </w:t>
      </w:r>
      <w:r>
        <w:rPr>
          <w:rFonts w:ascii="Sylfaen" w:hAnsi="Sylfaen" w:cs="Sylfaen"/>
          <w:b/>
          <w:color w:val="auto"/>
          <w:sz w:val="22"/>
          <w:szCs w:val="22"/>
          <w:lang w:val="ka-GE"/>
        </w:rPr>
        <w:t>ფიქსირებული თანხების ოდენობები</w:t>
      </w:r>
      <w:r>
        <w:rPr>
          <w:rFonts w:ascii="Sylfaen" w:hAnsi="Sylfaen" w:cs="Sylfaen"/>
          <w:color w:val="auto"/>
          <w:sz w:val="22"/>
          <w:szCs w:val="22"/>
          <w:lang w:val="ka-GE"/>
        </w:rPr>
        <w:t xml:space="preserve"> დამოკიდებულია ხელშეკრულების ღირებულებაზე.</w:t>
      </w:r>
    </w:p>
    <w:p w14:paraId="5BC13859" w14:textId="77777777" w:rsidR="00F244E1" w:rsidRDefault="00F244E1" w:rsidP="00F244E1">
      <w:pPr>
        <w:spacing w:after="0" w:line="240" w:lineRule="auto"/>
        <w:ind w:left="0"/>
        <w:rPr>
          <w:rFonts w:ascii="Sylfaen" w:hAnsi="Sylfaen" w:cs="Sylfaen"/>
          <w:color w:val="auto"/>
          <w:sz w:val="22"/>
          <w:szCs w:val="22"/>
          <w:lang w:val="ka-GE"/>
        </w:rPr>
      </w:pPr>
    </w:p>
    <w:tbl>
      <w:tblPr>
        <w:tblW w:w="10224" w:type="dxa"/>
        <w:tblLook w:val="04A0" w:firstRow="1" w:lastRow="0" w:firstColumn="1" w:lastColumn="0" w:noHBand="0" w:noVBand="1"/>
      </w:tblPr>
      <w:tblGrid>
        <w:gridCol w:w="472"/>
        <w:gridCol w:w="1990"/>
        <w:gridCol w:w="1942"/>
        <w:gridCol w:w="1942"/>
        <w:gridCol w:w="1942"/>
        <w:gridCol w:w="1942"/>
      </w:tblGrid>
      <w:tr w:rsidR="00F244E1" w14:paraId="303C3DF0" w14:textId="77777777" w:rsidTr="00F244E1">
        <w:trPr>
          <w:trHeight w:val="926"/>
        </w:trPr>
        <w:tc>
          <w:tcPr>
            <w:tcW w:w="472" w:type="dxa"/>
            <w:tcBorders>
              <w:top w:val="single" w:sz="4" w:space="0" w:color="auto"/>
              <w:left w:val="single" w:sz="4" w:space="0" w:color="auto"/>
              <w:bottom w:val="single" w:sz="4" w:space="0" w:color="auto"/>
              <w:right w:val="single" w:sz="4" w:space="0" w:color="auto"/>
            </w:tcBorders>
            <w:noWrap/>
            <w:vAlign w:val="bottom"/>
            <w:hideMark/>
          </w:tcPr>
          <w:p w14:paraId="1E9B9C41" w14:textId="77777777" w:rsidR="00F244E1" w:rsidRDefault="00F244E1">
            <w:pPr>
              <w:spacing w:after="0" w:line="240" w:lineRule="auto"/>
              <w:ind w:left="0"/>
              <w:rPr>
                <w:rFonts w:eastAsia="Times New Roman" w:cs="Calibri"/>
                <w:color w:val="000000"/>
                <w:sz w:val="22"/>
                <w:szCs w:val="22"/>
                <w:lang w:val="ka-GE" w:bidi="ar-SA"/>
              </w:rPr>
            </w:pPr>
            <w:r>
              <w:rPr>
                <w:rFonts w:eastAsia="Times New Roman" w:cs="Calibri"/>
                <w:color w:val="000000"/>
                <w:sz w:val="22"/>
                <w:szCs w:val="22"/>
                <w:lang w:val="ka-GE" w:bidi="ar-SA"/>
              </w:rPr>
              <w:t> </w:t>
            </w:r>
          </w:p>
        </w:tc>
        <w:tc>
          <w:tcPr>
            <w:tcW w:w="1990" w:type="dxa"/>
            <w:tcBorders>
              <w:top w:val="single" w:sz="4" w:space="0" w:color="auto"/>
              <w:left w:val="nil"/>
              <w:bottom w:val="single" w:sz="4" w:space="0" w:color="auto"/>
              <w:right w:val="single" w:sz="4" w:space="0" w:color="auto"/>
            </w:tcBorders>
            <w:vAlign w:val="center"/>
            <w:hideMark/>
          </w:tcPr>
          <w:p w14:paraId="52C62EFF" w14:textId="77777777" w:rsidR="00F244E1" w:rsidRDefault="00F244E1">
            <w:pPr>
              <w:spacing w:after="0" w:line="240" w:lineRule="auto"/>
              <w:ind w:left="0"/>
              <w:jc w:val="center"/>
              <w:rPr>
                <w:rFonts w:eastAsia="Times New Roman" w:cs="Calibri"/>
                <w:b/>
                <w:bCs/>
                <w:color w:val="000000"/>
                <w:sz w:val="22"/>
                <w:szCs w:val="22"/>
                <w:lang w:val="ka-GE" w:bidi="ar-SA"/>
              </w:rPr>
            </w:pPr>
            <w:r>
              <w:rPr>
                <w:rFonts w:ascii="Sylfaen" w:eastAsia="Times New Roman" w:hAnsi="Sylfaen" w:cs="Sylfaen"/>
                <w:b/>
                <w:bCs/>
                <w:color w:val="000000"/>
                <w:sz w:val="22"/>
                <w:szCs w:val="22"/>
                <w:lang w:val="ka-GE" w:bidi="ar-SA"/>
              </w:rPr>
              <w:t>ხელშეკრულების</w:t>
            </w:r>
            <w:r>
              <w:rPr>
                <w:rFonts w:eastAsia="Times New Roman" w:cs="Calibri"/>
                <w:b/>
                <w:bCs/>
                <w:color w:val="000000"/>
                <w:sz w:val="22"/>
                <w:szCs w:val="22"/>
                <w:lang w:val="ka-GE" w:bidi="ar-SA"/>
              </w:rPr>
              <w:t xml:space="preserve"> </w:t>
            </w:r>
            <w:r>
              <w:rPr>
                <w:rFonts w:ascii="Sylfaen" w:eastAsia="Times New Roman" w:hAnsi="Sylfaen" w:cs="Sylfaen"/>
                <w:b/>
                <w:bCs/>
                <w:color w:val="000000"/>
                <w:sz w:val="22"/>
                <w:szCs w:val="22"/>
                <w:lang w:val="ka-GE" w:bidi="ar-SA"/>
              </w:rPr>
              <w:t>ღირებულება</w:t>
            </w:r>
          </w:p>
        </w:tc>
        <w:tc>
          <w:tcPr>
            <w:tcW w:w="1942" w:type="dxa"/>
            <w:tcBorders>
              <w:top w:val="single" w:sz="4" w:space="0" w:color="auto"/>
              <w:left w:val="nil"/>
              <w:bottom w:val="single" w:sz="4" w:space="0" w:color="auto"/>
              <w:right w:val="single" w:sz="4" w:space="0" w:color="auto"/>
            </w:tcBorders>
            <w:vAlign w:val="center"/>
            <w:hideMark/>
          </w:tcPr>
          <w:p w14:paraId="1805CE1F" w14:textId="77777777" w:rsidR="00F244E1" w:rsidRDefault="00F244E1">
            <w:pPr>
              <w:spacing w:after="0" w:line="240" w:lineRule="auto"/>
              <w:ind w:left="0"/>
              <w:jc w:val="center"/>
              <w:rPr>
                <w:rFonts w:eastAsia="Times New Roman" w:cs="Calibri"/>
                <w:color w:val="000000"/>
                <w:sz w:val="22"/>
                <w:szCs w:val="22"/>
                <w:lang w:val="ka-GE" w:bidi="ar-SA"/>
              </w:rPr>
            </w:pPr>
            <w:r>
              <w:rPr>
                <w:rFonts w:ascii="Sylfaen" w:eastAsia="Times New Roman" w:hAnsi="Sylfaen" w:cs="Sylfaen"/>
                <w:color w:val="000000"/>
                <w:sz w:val="22"/>
                <w:szCs w:val="22"/>
                <w:lang w:val="ka-GE" w:bidi="ar-SA"/>
              </w:rPr>
              <w:t>ხელშეკრულების</w:t>
            </w:r>
            <w:r>
              <w:rPr>
                <w:rFonts w:eastAsia="Times New Roman" w:cs="Calibri"/>
                <w:color w:val="000000"/>
                <w:sz w:val="22"/>
                <w:szCs w:val="22"/>
                <w:lang w:val="ka-GE" w:bidi="ar-SA"/>
              </w:rPr>
              <w:t xml:space="preserve"> </w:t>
            </w:r>
            <w:r>
              <w:rPr>
                <w:rFonts w:eastAsia="Times New Roman" w:cs="Calibri"/>
                <w:b/>
                <w:color w:val="000000"/>
                <w:sz w:val="22"/>
                <w:szCs w:val="22"/>
                <w:lang w:val="ka-GE" w:bidi="ar-SA"/>
              </w:rPr>
              <w:t xml:space="preserve">10.2 </w:t>
            </w:r>
            <w:r>
              <w:rPr>
                <w:rFonts w:ascii="Sylfaen" w:eastAsia="Times New Roman" w:hAnsi="Sylfaen" w:cs="Sylfaen"/>
                <w:b/>
                <w:color w:val="000000"/>
                <w:sz w:val="22"/>
                <w:szCs w:val="22"/>
                <w:lang w:val="ka-GE" w:bidi="ar-SA"/>
              </w:rPr>
              <w:t>პუნქტი</w:t>
            </w:r>
          </w:p>
        </w:tc>
        <w:tc>
          <w:tcPr>
            <w:tcW w:w="1942" w:type="dxa"/>
            <w:tcBorders>
              <w:top w:val="single" w:sz="4" w:space="0" w:color="auto"/>
              <w:left w:val="nil"/>
              <w:bottom w:val="single" w:sz="4" w:space="0" w:color="auto"/>
              <w:right w:val="single" w:sz="4" w:space="0" w:color="auto"/>
            </w:tcBorders>
            <w:vAlign w:val="center"/>
            <w:hideMark/>
          </w:tcPr>
          <w:p w14:paraId="31C13ACD" w14:textId="77777777" w:rsidR="00F244E1" w:rsidRDefault="00F244E1">
            <w:pPr>
              <w:spacing w:after="0" w:line="240" w:lineRule="auto"/>
              <w:ind w:left="0"/>
              <w:jc w:val="center"/>
              <w:rPr>
                <w:rFonts w:eastAsia="Times New Roman" w:cs="Calibri"/>
                <w:color w:val="000000"/>
                <w:sz w:val="22"/>
                <w:szCs w:val="22"/>
                <w:lang w:val="ka-GE" w:bidi="ar-SA"/>
              </w:rPr>
            </w:pPr>
            <w:r>
              <w:rPr>
                <w:rFonts w:ascii="Sylfaen" w:eastAsia="Times New Roman" w:hAnsi="Sylfaen" w:cs="Sylfaen"/>
                <w:color w:val="000000"/>
                <w:sz w:val="22"/>
                <w:szCs w:val="22"/>
                <w:lang w:val="ka-GE" w:bidi="ar-SA"/>
              </w:rPr>
              <w:t>ხელშეკრულების</w:t>
            </w:r>
            <w:r>
              <w:rPr>
                <w:rFonts w:eastAsia="Times New Roman" w:cs="Calibri"/>
                <w:color w:val="000000"/>
                <w:sz w:val="22"/>
                <w:szCs w:val="22"/>
                <w:lang w:val="ka-GE" w:bidi="ar-SA"/>
              </w:rPr>
              <w:t xml:space="preserve"> </w:t>
            </w:r>
            <w:r>
              <w:rPr>
                <w:rFonts w:eastAsia="Times New Roman" w:cs="Calibri"/>
                <w:b/>
                <w:color w:val="000000"/>
                <w:sz w:val="22"/>
                <w:szCs w:val="22"/>
                <w:lang w:val="ka-GE" w:bidi="ar-SA"/>
              </w:rPr>
              <w:t xml:space="preserve">10.4 </w:t>
            </w:r>
            <w:r>
              <w:rPr>
                <w:rFonts w:ascii="Sylfaen" w:eastAsia="Times New Roman" w:hAnsi="Sylfaen" w:cs="Sylfaen"/>
                <w:b/>
                <w:color w:val="000000"/>
                <w:sz w:val="22"/>
                <w:szCs w:val="22"/>
                <w:lang w:val="ka-GE" w:bidi="ar-SA"/>
              </w:rPr>
              <w:t>პუნქტი</w:t>
            </w:r>
          </w:p>
        </w:tc>
        <w:tc>
          <w:tcPr>
            <w:tcW w:w="1942" w:type="dxa"/>
            <w:tcBorders>
              <w:top w:val="single" w:sz="4" w:space="0" w:color="auto"/>
              <w:left w:val="nil"/>
              <w:bottom w:val="single" w:sz="4" w:space="0" w:color="auto"/>
              <w:right w:val="single" w:sz="4" w:space="0" w:color="auto"/>
            </w:tcBorders>
            <w:vAlign w:val="center"/>
            <w:hideMark/>
          </w:tcPr>
          <w:p w14:paraId="5CF9A582" w14:textId="77777777" w:rsidR="00F244E1" w:rsidRDefault="00F244E1">
            <w:pPr>
              <w:spacing w:after="0" w:line="240" w:lineRule="auto"/>
              <w:ind w:left="0"/>
              <w:jc w:val="center"/>
              <w:rPr>
                <w:rFonts w:eastAsia="Times New Roman" w:cs="Calibri"/>
                <w:color w:val="000000"/>
                <w:sz w:val="22"/>
                <w:szCs w:val="22"/>
                <w:lang w:val="ka-GE" w:bidi="ar-SA"/>
              </w:rPr>
            </w:pPr>
            <w:r>
              <w:rPr>
                <w:rFonts w:ascii="Sylfaen" w:eastAsia="Times New Roman" w:hAnsi="Sylfaen" w:cs="Sylfaen"/>
                <w:color w:val="000000"/>
                <w:sz w:val="22"/>
                <w:szCs w:val="22"/>
                <w:lang w:val="ka-GE" w:bidi="ar-SA"/>
              </w:rPr>
              <w:t>ხელშეკრულების</w:t>
            </w:r>
            <w:r>
              <w:rPr>
                <w:rFonts w:eastAsia="Times New Roman" w:cs="Calibri"/>
                <w:color w:val="000000"/>
                <w:sz w:val="22"/>
                <w:szCs w:val="22"/>
                <w:lang w:val="ka-GE" w:bidi="ar-SA"/>
              </w:rPr>
              <w:t xml:space="preserve"> </w:t>
            </w:r>
            <w:r>
              <w:rPr>
                <w:rFonts w:eastAsia="Times New Roman" w:cs="Calibri"/>
                <w:b/>
                <w:color w:val="000000"/>
                <w:sz w:val="22"/>
                <w:szCs w:val="22"/>
                <w:lang w:val="ka-GE" w:bidi="ar-SA"/>
              </w:rPr>
              <w:t xml:space="preserve">10.5 </w:t>
            </w:r>
            <w:r>
              <w:rPr>
                <w:rFonts w:ascii="Sylfaen" w:eastAsia="Times New Roman" w:hAnsi="Sylfaen" w:cs="Sylfaen"/>
                <w:b/>
                <w:color w:val="000000"/>
                <w:sz w:val="22"/>
                <w:szCs w:val="22"/>
                <w:lang w:val="ka-GE" w:bidi="ar-SA"/>
              </w:rPr>
              <w:t>პუნქტი</w:t>
            </w:r>
          </w:p>
        </w:tc>
        <w:tc>
          <w:tcPr>
            <w:tcW w:w="1936" w:type="dxa"/>
            <w:tcBorders>
              <w:top w:val="single" w:sz="4" w:space="0" w:color="auto"/>
              <w:left w:val="nil"/>
              <w:bottom w:val="single" w:sz="4" w:space="0" w:color="auto"/>
              <w:right w:val="single" w:sz="4" w:space="0" w:color="auto"/>
            </w:tcBorders>
            <w:vAlign w:val="center"/>
            <w:hideMark/>
          </w:tcPr>
          <w:p w14:paraId="704F60AA" w14:textId="77777777" w:rsidR="00F244E1" w:rsidRDefault="00F244E1">
            <w:pPr>
              <w:spacing w:after="0" w:line="240" w:lineRule="auto"/>
              <w:ind w:left="0"/>
              <w:jc w:val="center"/>
              <w:rPr>
                <w:rFonts w:eastAsia="Times New Roman" w:cs="Calibri"/>
                <w:color w:val="000000"/>
                <w:sz w:val="22"/>
                <w:szCs w:val="22"/>
                <w:lang w:val="ka-GE" w:bidi="ar-SA"/>
              </w:rPr>
            </w:pPr>
            <w:r>
              <w:rPr>
                <w:rFonts w:ascii="Sylfaen" w:eastAsia="Times New Roman" w:hAnsi="Sylfaen" w:cs="Sylfaen"/>
                <w:color w:val="000000"/>
                <w:sz w:val="22"/>
                <w:szCs w:val="22"/>
                <w:lang w:val="ka-GE" w:bidi="ar-SA"/>
              </w:rPr>
              <w:t>ხელშეკრულების</w:t>
            </w:r>
            <w:r>
              <w:rPr>
                <w:rFonts w:eastAsia="Times New Roman" w:cs="Calibri"/>
                <w:color w:val="000000"/>
                <w:sz w:val="22"/>
                <w:szCs w:val="22"/>
                <w:lang w:val="ka-GE" w:bidi="ar-SA"/>
              </w:rPr>
              <w:t xml:space="preserve"> </w:t>
            </w:r>
            <w:r>
              <w:rPr>
                <w:rFonts w:eastAsia="Times New Roman" w:cs="Calibri"/>
                <w:b/>
                <w:color w:val="000000"/>
                <w:sz w:val="22"/>
                <w:szCs w:val="22"/>
                <w:lang w:val="ka-GE" w:bidi="ar-SA"/>
              </w:rPr>
              <w:t xml:space="preserve">10.6 </w:t>
            </w:r>
            <w:r>
              <w:rPr>
                <w:rFonts w:ascii="Sylfaen" w:eastAsia="Times New Roman" w:hAnsi="Sylfaen" w:cs="Sylfaen"/>
                <w:b/>
                <w:color w:val="000000"/>
                <w:sz w:val="22"/>
                <w:szCs w:val="22"/>
                <w:lang w:val="ka-GE" w:bidi="ar-SA"/>
              </w:rPr>
              <w:t>პუნქტი</w:t>
            </w:r>
          </w:p>
        </w:tc>
      </w:tr>
      <w:tr w:rsidR="00F244E1" w14:paraId="21D49780" w14:textId="77777777" w:rsidTr="00F244E1">
        <w:trPr>
          <w:trHeight w:val="422"/>
        </w:trPr>
        <w:tc>
          <w:tcPr>
            <w:tcW w:w="472" w:type="dxa"/>
            <w:tcBorders>
              <w:top w:val="nil"/>
              <w:left w:val="single" w:sz="4" w:space="0" w:color="auto"/>
              <w:bottom w:val="single" w:sz="4" w:space="0" w:color="auto"/>
              <w:right w:val="single" w:sz="4" w:space="0" w:color="auto"/>
            </w:tcBorders>
            <w:noWrap/>
            <w:vAlign w:val="bottom"/>
            <w:hideMark/>
          </w:tcPr>
          <w:p w14:paraId="1220F47C" w14:textId="77777777" w:rsidR="00F244E1" w:rsidRDefault="00F244E1">
            <w:pPr>
              <w:spacing w:after="0" w:line="240" w:lineRule="auto"/>
              <w:ind w:left="0"/>
              <w:rPr>
                <w:rFonts w:ascii="Sylfaen" w:eastAsia="Times New Roman" w:hAnsi="Sylfaen" w:cs="Calibri"/>
                <w:b/>
                <w:color w:val="000000"/>
                <w:sz w:val="22"/>
                <w:szCs w:val="22"/>
                <w:lang w:val="ka-GE" w:bidi="ar-SA"/>
              </w:rPr>
            </w:pPr>
            <w:r>
              <w:rPr>
                <w:rFonts w:eastAsia="Times New Roman" w:cs="Calibri"/>
                <w:b/>
                <w:color w:val="000000"/>
                <w:sz w:val="22"/>
                <w:szCs w:val="22"/>
                <w:lang w:val="ka-GE" w:bidi="ar-SA"/>
              </w:rPr>
              <w:t> </w:t>
            </w:r>
            <w:r>
              <w:rPr>
                <w:rFonts w:ascii="Sylfaen" w:eastAsia="Times New Roman" w:hAnsi="Sylfaen" w:cs="Calibri"/>
                <w:b/>
                <w:color w:val="000000"/>
                <w:sz w:val="22"/>
                <w:szCs w:val="22"/>
                <w:lang w:val="ka-GE" w:bidi="ar-SA"/>
              </w:rPr>
              <w:t>1.</w:t>
            </w:r>
          </w:p>
        </w:tc>
        <w:tc>
          <w:tcPr>
            <w:tcW w:w="1990" w:type="dxa"/>
            <w:tcBorders>
              <w:top w:val="nil"/>
              <w:left w:val="nil"/>
              <w:bottom w:val="single" w:sz="4" w:space="0" w:color="auto"/>
              <w:right w:val="single" w:sz="4" w:space="0" w:color="auto"/>
            </w:tcBorders>
            <w:noWrap/>
            <w:vAlign w:val="center"/>
            <w:hideMark/>
          </w:tcPr>
          <w:p w14:paraId="154FF9CA" w14:textId="77777777" w:rsidR="00F244E1" w:rsidRDefault="00F244E1">
            <w:pPr>
              <w:spacing w:after="0" w:line="240" w:lineRule="auto"/>
              <w:ind w:left="0"/>
              <w:jc w:val="center"/>
              <w:rPr>
                <w:rFonts w:eastAsia="Times New Roman" w:cs="Calibri"/>
                <w:color w:val="000000"/>
                <w:sz w:val="22"/>
                <w:szCs w:val="22"/>
                <w:lang w:val="ka-GE" w:bidi="ar-SA"/>
              </w:rPr>
            </w:pPr>
            <w:r>
              <w:rPr>
                <w:rFonts w:eastAsia="Times New Roman" w:cs="Calibri"/>
                <w:color w:val="000000"/>
                <w:sz w:val="22"/>
                <w:szCs w:val="22"/>
                <w:lang w:val="ka-GE" w:bidi="ar-SA"/>
              </w:rPr>
              <w:t xml:space="preserve"> &gt; 200,000.01 </w:t>
            </w:r>
          </w:p>
        </w:tc>
        <w:tc>
          <w:tcPr>
            <w:tcW w:w="1942" w:type="dxa"/>
            <w:tcBorders>
              <w:top w:val="nil"/>
              <w:left w:val="nil"/>
              <w:bottom w:val="single" w:sz="4" w:space="0" w:color="auto"/>
              <w:right w:val="single" w:sz="4" w:space="0" w:color="auto"/>
            </w:tcBorders>
            <w:noWrap/>
            <w:vAlign w:val="bottom"/>
            <w:hideMark/>
          </w:tcPr>
          <w:p w14:paraId="382E6B76" w14:textId="77777777" w:rsidR="00F244E1" w:rsidRDefault="00F244E1">
            <w:pPr>
              <w:spacing w:after="0" w:line="240" w:lineRule="auto"/>
              <w:ind w:left="0"/>
              <w:jc w:val="center"/>
              <w:rPr>
                <w:rFonts w:eastAsia="Times New Roman" w:cs="Calibri"/>
                <w:color w:val="000000"/>
                <w:sz w:val="22"/>
                <w:szCs w:val="22"/>
                <w:lang w:val="ka-GE" w:bidi="ar-SA"/>
              </w:rPr>
            </w:pPr>
            <w:r>
              <w:rPr>
                <w:rFonts w:eastAsia="Times New Roman" w:cs="Calibri"/>
                <w:color w:val="000000"/>
                <w:sz w:val="22"/>
                <w:szCs w:val="22"/>
                <w:lang w:val="ka-GE" w:bidi="ar-SA"/>
              </w:rPr>
              <w:t>200.00</w:t>
            </w:r>
          </w:p>
        </w:tc>
        <w:tc>
          <w:tcPr>
            <w:tcW w:w="1942" w:type="dxa"/>
            <w:tcBorders>
              <w:top w:val="nil"/>
              <w:left w:val="nil"/>
              <w:bottom w:val="single" w:sz="4" w:space="0" w:color="auto"/>
              <w:right w:val="single" w:sz="4" w:space="0" w:color="auto"/>
            </w:tcBorders>
            <w:noWrap/>
            <w:vAlign w:val="bottom"/>
            <w:hideMark/>
          </w:tcPr>
          <w:p w14:paraId="67DD66BB" w14:textId="77777777" w:rsidR="00F244E1" w:rsidRDefault="00F244E1">
            <w:pPr>
              <w:spacing w:after="0" w:line="240" w:lineRule="auto"/>
              <w:ind w:left="0"/>
              <w:jc w:val="center"/>
              <w:rPr>
                <w:rFonts w:eastAsia="Times New Roman" w:cs="Calibri"/>
                <w:color w:val="000000"/>
                <w:sz w:val="22"/>
                <w:szCs w:val="22"/>
                <w:lang w:val="ka-GE" w:bidi="ar-SA"/>
              </w:rPr>
            </w:pPr>
            <w:r>
              <w:rPr>
                <w:rFonts w:eastAsia="Times New Roman" w:cs="Calibri"/>
                <w:color w:val="000000"/>
                <w:sz w:val="22"/>
                <w:szCs w:val="22"/>
                <w:lang w:val="ka-GE" w:bidi="ar-SA"/>
              </w:rPr>
              <w:t>200.00</w:t>
            </w:r>
          </w:p>
        </w:tc>
        <w:tc>
          <w:tcPr>
            <w:tcW w:w="1942" w:type="dxa"/>
            <w:tcBorders>
              <w:top w:val="nil"/>
              <w:left w:val="nil"/>
              <w:bottom w:val="single" w:sz="4" w:space="0" w:color="auto"/>
              <w:right w:val="single" w:sz="4" w:space="0" w:color="auto"/>
            </w:tcBorders>
            <w:noWrap/>
            <w:vAlign w:val="bottom"/>
            <w:hideMark/>
          </w:tcPr>
          <w:p w14:paraId="33BAFE1C" w14:textId="77777777" w:rsidR="00F244E1" w:rsidRDefault="00F244E1">
            <w:pPr>
              <w:spacing w:after="0" w:line="240" w:lineRule="auto"/>
              <w:ind w:left="0"/>
              <w:jc w:val="center"/>
              <w:rPr>
                <w:rFonts w:eastAsia="Times New Roman" w:cs="Calibri"/>
                <w:color w:val="000000"/>
                <w:sz w:val="22"/>
                <w:szCs w:val="22"/>
                <w:lang w:val="ka-GE" w:bidi="ar-SA"/>
              </w:rPr>
            </w:pPr>
            <w:r>
              <w:rPr>
                <w:rFonts w:eastAsia="Times New Roman" w:cs="Calibri"/>
                <w:color w:val="000000"/>
                <w:sz w:val="22"/>
                <w:szCs w:val="22"/>
                <w:lang w:val="ka-GE" w:bidi="ar-SA"/>
              </w:rPr>
              <w:t>1,000.00</w:t>
            </w:r>
          </w:p>
        </w:tc>
        <w:tc>
          <w:tcPr>
            <w:tcW w:w="1936" w:type="dxa"/>
            <w:tcBorders>
              <w:top w:val="nil"/>
              <w:left w:val="nil"/>
              <w:bottom w:val="single" w:sz="4" w:space="0" w:color="auto"/>
              <w:right w:val="single" w:sz="4" w:space="0" w:color="auto"/>
            </w:tcBorders>
            <w:noWrap/>
            <w:vAlign w:val="bottom"/>
            <w:hideMark/>
          </w:tcPr>
          <w:p w14:paraId="27B33A69" w14:textId="77777777" w:rsidR="00F244E1" w:rsidRDefault="00F244E1">
            <w:pPr>
              <w:spacing w:after="0" w:line="240" w:lineRule="auto"/>
              <w:ind w:left="0"/>
              <w:jc w:val="center"/>
              <w:rPr>
                <w:rFonts w:eastAsia="Times New Roman" w:cs="Calibri"/>
                <w:color w:val="000000"/>
                <w:sz w:val="22"/>
                <w:szCs w:val="22"/>
                <w:lang w:val="ka-GE" w:bidi="ar-SA"/>
              </w:rPr>
            </w:pPr>
            <w:r>
              <w:rPr>
                <w:rFonts w:eastAsia="Times New Roman" w:cs="Calibri"/>
                <w:color w:val="000000"/>
                <w:sz w:val="22"/>
                <w:szCs w:val="22"/>
                <w:lang w:val="ka-GE" w:bidi="ar-SA"/>
              </w:rPr>
              <w:t>100.00</w:t>
            </w:r>
          </w:p>
        </w:tc>
      </w:tr>
      <w:tr w:rsidR="00F244E1" w14:paraId="1F60F55E" w14:textId="77777777" w:rsidTr="00F244E1">
        <w:trPr>
          <w:trHeight w:val="300"/>
        </w:trPr>
        <w:tc>
          <w:tcPr>
            <w:tcW w:w="472" w:type="dxa"/>
            <w:tcBorders>
              <w:top w:val="nil"/>
              <w:left w:val="single" w:sz="4" w:space="0" w:color="auto"/>
              <w:bottom w:val="single" w:sz="4" w:space="0" w:color="auto"/>
              <w:right w:val="single" w:sz="4" w:space="0" w:color="auto"/>
            </w:tcBorders>
            <w:noWrap/>
            <w:vAlign w:val="bottom"/>
            <w:hideMark/>
          </w:tcPr>
          <w:p w14:paraId="73C4DCAB" w14:textId="77777777" w:rsidR="00F244E1" w:rsidRDefault="00F244E1">
            <w:pPr>
              <w:spacing w:after="0" w:line="240" w:lineRule="auto"/>
              <w:ind w:left="0"/>
              <w:rPr>
                <w:rFonts w:ascii="Sylfaen" w:eastAsia="Times New Roman" w:hAnsi="Sylfaen" w:cs="Calibri"/>
                <w:b/>
                <w:color w:val="000000"/>
                <w:sz w:val="22"/>
                <w:szCs w:val="22"/>
                <w:lang w:val="ka-GE" w:bidi="ar-SA"/>
              </w:rPr>
            </w:pPr>
            <w:r>
              <w:rPr>
                <w:rFonts w:eastAsia="Times New Roman" w:cs="Calibri"/>
                <w:b/>
                <w:color w:val="000000"/>
                <w:sz w:val="22"/>
                <w:szCs w:val="22"/>
                <w:lang w:val="ka-GE" w:bidi="ar-SA"/>
              </w:rPr>
              <w:t> </w:t>
            </w:r>
            <w:r>
              <w:rPr>
                <w:rFonts w:ascii="Sylfaen" w:eastAsia="Times New Roman" w:hAnsi="Sylfaen" w:cs="Calibri"/>
                <w:b/>
                <w:color w:val="000000"/>
                <w:sz w:val="22"/>
                <w:szCs w:val="22"/>
                <w:lang w:val="ka-GE" w:bidi="ar-SA"/>
              </w:rPr>
              <w:t>2.</w:t>
            </w:r>
          </w:p>
        </w:tc>
        <w:tc>
          <w:tcPr>
            <w:tcW w:w="1990" w:type="dxa"/>
            <w:tcBorders>
              <w:top w:val="nil"/>
              <w:left w:val="nil"/>
              <w:bottom w:val="single" w:sz="4" w:space="0" w:color="auto"/>
              <w:right w:val="single" w:sz="4" w:space="0" w:color="auto"/>
            </w:tcBorders>
            <w:noWrap/>
            <w:vAlign w:val="center"/>
            <w:hideMark/>
          </w:tcPr>
          <w:p w14:paraId="62527DC9" w14:textId="77777777" w:rsidR="00F244E1" w:rsidRDefault="00F244E1">
            <w:pPr>
              <w:spacing w:after="0" w:line="240" w:lineRule="auto"/>
              <w:ind w:left="0"/>
              <w:jc w:val="center"/>
              <w:rPr>
                <w:rFonts w:eastAsia="Times New Roman" w:cs="Calibri"/>
                <w:color w:val="000000"/>
                <w:sz w:val="22"/>
                <w:szCs w:val="22"/>
                <w:lang w:val="ka-GE" w:bidi="ar-SA"/>
              </w:rPr>
            </w:pPr>
            <w:r>
              <w:rPr>
                <w:rFonts w:eastAsia="Times New Roman" w:cs="Calibri"/>
                <w:color w:val="000000"/>
                <w:sz w:val="22"/>
                <w:szCs w:val="22"/>
                <w:lang w:val="ka-GE" w:bidi="ar-SA"/>
              </w:rPr>
              <w:t xml:space="preserve"> 50,000.01 - 200,000.00  </w:t>
            </w:r>
          </w:p>
        </w:tc>
        <w:tc>
          <w:tcPr>
            <w:tcW w:w="1942" w:type="dxa"/>
            <w:tcBorders>
              <w:top w:val="nil"/>
              <w:left w:val="nil"/>
              <w:bottom w:val="single" w:sz="4" w:space="0" w:color="auto"/>
              <w:right w:val="single" w:sz="4" w:space="0" w:color="auto"/>
            </w:tcBorders>
            <w:noWrap/>
            <w:vAlign w:val="bottom"/>
            <w:hideMark/>
          </w:tcPr>
          <w:p w14:paraId="11B076FE" w14:textId="77777777" w:rsidR="00F244E1" w:rsidRDefault="00F244E1">
            <w:pPr>
              <w:spacing w:after="0" w:line="240" w:lineRule="auto"/>
              <w:ind w:left="0"/>
              <w:jc w:val="center"/>
              <w:rPr>
                <w:rFonts w:eastAsia="Times New Roman" w:cs="Calibri"/>
                <w:color w:val="000000"/>
                <w:sz w:val="22"/>
                <w:szCs w:val="22"/>
                <w:lang w:val="ka-GE" w:bidi="ar-SA"/>
              </w:rPr>
            </w:pPr>
            <w:r>
              <w:rPr>
                <w:rFonts w:eastAsia="Times New Roman" w:cs="Calibri"/>
                <w:color w:val="000000"/>
                <w:sz w:val="22"/>
                <w:szCs w:val="22"/>
                <w:lang w:val="ka-GE" w:bidi="ar-SA"/>
              </w:rPr>
              <w:t>150.00</w:t>
            </w:r>
          </w:p>
        </w:tc>
        <w:tc>
          <w:tcPr>
            <w:tcW w:w="1942" w:type="dxa"/>
            <w:tcBorders>
              <w:top w:val="nil"/>
              <w:left w:val="nil"/>
              <w:bottom w:val="single" w:sz="4" w:space="0" w:color="auto"/>
              <w:right w:val="single" w:sz="4" w:space="0" w:color="auto"/>
            </w:tcBorders>
            <w:noWrap/>
            <w:vAlign w:val="bottom"/>
            <w:hideMark/>
          </w:tcPr>
          <w:p w14:paraId="39D1A220" w14:textId="77777777" w:rsidR="00F244E1" w:rsidRDefault="00F244E1">
            <w:pPr>
              <w:spacing w:after="0" w:line="240" w:lineRule="auto"/>
              <w:ind w:left="0"/>
              <w:jc w:val="center"/>
              <w:rPr>
                <w:rFonts w:eastAsia="Times New Roman" w:cs="Calibri"/>
                <w:color w:val="000000"/>
                <w:sz w:val="22"/>
                <w:szCs w:val="22"/>
                <w:lang w:val="ka-GE" w:bidi="ar-SA"/>
              </w:rPr>
            </w:pPr>
            <w:r>
              <w:rPr>
                <w:rFonts w:eastAsia="Times New Roman" w:cs="Calibri"/>
                <w:color w:val="000000"/>
                <w:sz w:val="22"/>
                <w:szCs w:val="22"/>
                <w:lang w:bidi="ar-SA"/>
              </w:rPr>
              <w:t>15</w:t>
            </w:r>
            <w:r>
              <w:rPr>
                <w:rFonts w:eastAsia="Times New Roman" w:cs="Calibri"/>
                <w:color w:val="000000"/>
                <w:sz w:val="22"/>
                <w:szCs w:val="22"/>
                <w:lang w:val="ka-GE" w:bidi="ar-SA"/>
              </w:rPr>
              <w:t>0.00</w:t>
            </w:r>
          </w:p>
        </w:tc>
        <w:tc>
          <w:tcPr>
            <w:tcW w:w="1942" w:type="dxa"/>
            <w:tcBorders>
              <w:top w:val="nil"/>
              <w:left w:val="nil"/>
              <w:bottom w:val="single" w:sz="4" w:space="0" w:color="auto"/>
              <w:right w:val="single" w:sz="4" w:space="0" w:color="auto"/>
            </w:tcBorders>
            <w:noWrap/>
            <w:vAlign w:val="bottom"/>
            <w:hideMark/>
          </w:tcPr>
          <w:p w14:paraId="3A4573C7" w14:textId="77777777" w:rsidR="00F244E1" w:rsidRDefault="00F244E1">
            <w:pPr>
              <w:spacing w:after="0" w:line="240" w:lineRule="auto"/>
              <w:ind w:left="0"/>
              <w:jc w:val="center"/>
              <w:rPr>
                <w:rFonts w:eastAsia="Times New Roman" w:cs="Calibri"/>
                <w:color w:val="000000"/>
                <w:sz w:val="22"/>
                <w:szCs w:val="22"/>
                <w:lang w:val="ka-GE" w:bidi="ar-SA"/>
              </w:rPr>
            </w:pPr>
            <w:r>
              <w:rPr>
                <w:rFonts w:eastAsia="Times New Roman" w:cs="Calibri"/>
                <w:color w:val="000000"/>
                <w:sz w:val="22"/>
                <w:szCs w:val="22"/>
                <w:lang w:val="ka-GE" w:bidi="ar-SA"/>
              </w:rPr>
              <w:t>700.00</w:t>
            </w:r>
          </w:p>
        </w:tc>
        <w:tc>
          <w:tcPr>
            <w:tcW w:w="1936" w:type="dxa"/>
            <w:tcBorders>
              <w:top w:val="nil"/>
              <w:left w:val="nil"/>
              <w:bottom w:val="single" w:sz="4" w:space="0" w:color="auto"/>
              <w:right w:val="single" w:sz="4" w:space="0" w:color="auto"/>
            </w:tcBorders>
            <w:noWrap/>
            <w:vAlign w:val="bottom"/>
            <w:hideMark/>
          </w:tcPr>
          <w:p w14:paraId="15775E14" w14:textId="77777777" w:rsidR="00F244E1" w:rsidRDefault="00F244E1">
            <w:pPr>
              <w:spacing w:after="0" w:line="240" w:lineRule="auto"/>
              <w:ind w:left="0"/>
              <w:jc w:val="center"/>
              <w:rPr>
                <w:rFonts w:eastAsia="Times New Roman" w:cs="Calibri"/>
                <w:color w:val="000000"/>
                <w:sz w:val="22"/>
                <w:szCs w:val="22"/>
                <w:lang w:val="ka-GE" w:bidi="ar-SA"/>
              </w:rPr>
            </w:pPr>
            <w:r>
              <w:rPr>
                <w:rFonts w:eastAsia="Times New Roman" w:cs="Calibri"/>
                <w:color w:val="000000"/>
                <w:sz w:val="22"/>
                <w:szCs w:val="22"/>
                <w:lang w:val="ka-GE" w:bidi="ar-SA"/>
              </w:rPr>
              <w:t>70.00</w:t>
            </w:r>
          </w:p>
        </w:tc>
      </w:tr>
      <w:tr w:rsidR="00F244E1" w14:paraId="24C14006" w14:textId="77777777" w:rsidTr="00F244E1">
        <w:trPr>
          <w:trHeight w:val="300"/>
        </w:trPr>
        <w:tc>
          <w:tcPr>
            <w:tcW w:w="472" w:type="dxa"/>
            <w:tcBorders>
              <w:top w:val="nil"/>
              <w:left w:val="single" w:sz="4" w:space="0" w:color="auto"/>
              <w:bottom w:val="single" w:sz="4" w:space="0" w:color="auto"/>
              <w:right w:val="single" w:sz="4" w:space="0" w:color="auto"/>
            </w:tcBorders>
            <w:noWrap/>
            <w:vAlign w:val="bottom"/>
            <w:hideMark/>
          </w:tcPr>
          <w:p w14:paraId="65B1D14A" w14:textId="77777777" w:rsidR="00F244E1" w:rsidRDefault="00F244E1">
            <w:pPr>
              <w:spacing w:after="0" w:line="240" w:lineRule="auto"/>
              <w:ind w:left="0"/>
              <w:rPr>
                <w:rFonts w:ascii="Sylfaen" w:eastAsia="Times New Roman" w:hAnsi="Sylfaen" w:cs="Calibri"/>
                <w:b/>
                <w:color w:val="000000"/>
                <w:sz w:val="22"/>
                <w:szCs w:val="22"/>
                <w:lang w:val="ka-GE" w:bidi="ar-SA"/>
              </w:rPr>
            </w:pPr>
            <w:r>
              <w:rPr>
                <w:rFonts w:eastAsia="Times New Roman" w:cs="Calibri"/>
                <w:b/>
                <w:color w:val="000000"/>
                <w:sz w:val="22"/>
                <w:szCs w:val="22"/>
                <w:lang w:val="ka-GE" w:bidi="ar-SA"/>
              </w:rPr>
              <w:t> </w:t>
            </w:r>
            <w:r>
              <w:rPr>
                <w:rFonts w:ascii="Sylfaen" w:eastAsia="Times New Roman" w:hAnsi="Sylfaen" w:cs="Calibri"/>
                <w:b/>
                <w:color w:val="000000"/>
                <w:sz w:val="22"/>
                <w:szCs w:val="22"/>
                <w:lang w:val="ka-GE" w:bidi="ar-SA"/>
              </w:rPr>
              <w:t>3.</w:t>
            </w:r>
          </w:p>
        </w:tc>
        <w:tc>
          <w:tcPr>
            <w:tcW w:w="1990" w:type="dxa"/>
            <w:tcBorders>
              <w:top w:val="nil"/>
              <w:left w:val="nil"/>
              <w:bottom w:val="single" w:sz="4" w:space="0" w:color="auto"/>
              <w:right w:val="single" w:sz="4" w:space="0" w:color="auto"/>
            </w:tcBorders>
            <w:noWrap/>
            <w:vAlign w:val="center"/>
            <w:hideMark/>
          </w:tcPr>
          <w:p w14:paraId="71B70249" w14:textId="77777777" w:rsidR="00F244E1" w:rsidRDefault="00F244E1">
            <w:pPr>
              <w:spacing w:after="0" w:line="240" w:lineRule="auto"/>
              <w:ind w:left="0"/>
              <w:jc w:val="center"/>
              <w:rPr>
                <w:rFonts w:eastAsia="Times New Roman" w:cs="Calibri"/>
                <w:color w:val="000000"/>
                <w:sz w:val="22"/>
                <w:szCs w:val="22"/>
                <w:lang w:val="ka-GE" w:bidi="ar-SA"/>
              </w:rPr>
            </w:pPr>
            <w:r>
              <w:rPr>
                <w:rFonts w:eastAsia="Times New Roman" w:cs="Calibri"/>
                <w:color w:val="000000"/>
                <w:sz w:val="22"/>
                <w:szCs w:val="22"/>
                <w:lang w:val="ka-GE" w:bidi="ar-SA"/>
              </w:rPr>
              <w:t xml:space="preserve"> 10,000.01- 50,000.00 </w:t>
            </w:r>
          </w:p>
        </w:tc>
        <w:tc>
          <w:tcPr>
            <w:tcW w:w="1942" w:type="dxa"/>
            <w:tcBorders>
              <w:top w:val="nil"/>
              <w:left w:val="nil"/>
              <w:bottom w:val="single" w:sz="4" w:space="0" w:color="auto"/>
              <w:right w:val="single" w:sz="4" w:space="0" w:color="auto"/>
            </w:tcBorders>
            <w:noWrap/>
            <w:vAlign w:val="bottom"/>
            <w:hideMark/>
          </w:tcPr>
          <w:p w14:paraId="14DF94C5" w14:textId="77777777" w:rsidR="00F244E1" w:rsidRDefault="00F244E1">
            <w:pPr>
              <w:spacing w:after="0" w:line="240" w:lineRule="auto"/>
              <w:ind w:left="0"/>
              <w:jc w:val="center"/>
              <w:rPr>
                <w:rFonts w:eastAsia="Times New Roman" w:cs="Calibri"/>
                <w:color w:val="000000"/>
                <w:sz w:val="22"/>
                <w:szCs w:val="22"/>
                <w:lang w:val="ka-GE" w:bidi="ar-SA"/>
              </w:rPr>
            </w:pPr>
            <w:r>
              <w:rPr>
                <w:rFonts w:eastAsia="Times New Roman" w:cs="Calibri"/>
                <w:color w:val="000000"/>
                <w:sz w:val="22"/>
                <w:szCs w:val="22"/>
                <w:lang w:val="ka-GE" w:bidi="ar-SA"/>
              </w:rPr>
              <w:t>100.00</w:t>
            </w:r>
          </w:p>
        </w:tc>
        <w:tc>
          <w:tcPr>
            <w:tcW w:w="1942" w:type="dxa"/>
            <w:tcBorders>
              <w:top w:val="nil"/>
              <w:left w:val="nil"/>
              <w:bottom w:val="single" w:sz="4" w:space="0" w:color="auto"/>
              <w:right w:val="single" w:sz="4" w:space="0" w:color="auto"/>
            </w:tcBorders>
            <w:noWrap/>
            <w:vAlign w:val="bottom"/>
            <w:hideMark/>
          </w:tcPr>
          <w:p w14:paraId="605B12EB" w14:textId="77777777" w:rsidR="00F244E1" w:rsidRDefault="00F244E1">
            <w:pPr>
              <w:spacing w:after="0" w:line="240" w:lineRule="auto"/>
              <w:ind w:left="0"/>
              <w:jc w:val="center"/>
              <w:rPr>
                <w:rFonts w:eastAsia="Times New Roman" w:cs="Calibri"/>
                <w:color w:val="000000"/>
                <w:sz w:val="22"/>
                <w:szCs w:val="22"/>
                <w:lang w:val="ka-GE" w:bidi="ar-SA"/>
              </w:rPr>
            </w:pPr>
            <w:r>
              <w:rPr>
                <w:rFonts w:eastAsia="Times New Roman" w:cs="Calibri"/>
                <w:color w:val="000000"/>
                <w:sz w:val="22"/>
                <w:szCs w:val="22"/>
                <w:lang w:val="ka-GE" w:bidi="ar-SA"/>
              </w:rPr>
              <w:t>100.00</w:t>
            </w:r>
          </w:p>
        </w:tc>
        <w:tc>
          <w:tcPr>
            <w:tcW w:w="1942" w:type="dxa"/>
            <w:tcBorders>
              <w:top w:val="nil"/>
              <w:left w:val="nil"/>
              <w:bottom w:val="single" w:sz="4" w:space="0" w:color="auto"/>
              <w:right w:val="single" w:sz="4" w:space="0" w:color="auto"/>
            </w:tcBorders>
            <w:noWrap/>
            <w:vAlign w:val="bottom"/>
            <w:hideMark/>
          </w:tcPr>
          <w:p w14:paraId="20F1BAE8" w14:textId="77777777" w:rsidR="00F244E1" w:rsidRDefault="00F244E1">
            <w:pPr>
              <w:spacing w:after="0" w:line="240" w:lineRule="auto"/>
              <w:ind w:left="0"/>
              <w:jc w:val="center"/>
              <w:rPr>
                <w:rFonts w:eastAsia="Times New Roman" w:cs="Calibri"/>
                <w:color w:val="000000"/>
                <w:sz w:val="22"/>
                <w:szCs w:val="22"/>
                <w:lang w:val="ka-GE" w:bidi="ar-SA"/>
              </w:rPr>
            </w:pPr>
            <w:r>
              <w:rPr>
                <w:rFonts w:eastAsia="Times New Roman" w:cs="Calibri"/>
                <w:color w:val="000000"/>
                <w:sz w:val="22"/>
                <w:szCs w:val="22"/>
                <w:lang w:val="ka-GE" w:bidi="ar-SA"/>
              </w:rPr>
              <w:t>500.00</w:t>
            </w:r>
          </w:p>
        </w:tc>
        <w:tc>
          <w:tcPr>
            <w:tcW w:w="1936" w:type="dxa"/>
            <w:tcBorders>
              <w:top w:val="nil"/>
              <w:left w:val="nil"/>
              <w:bottom w:val="single" w:sz="4" w:space="0" w:color="auto"/>
              <w:right w:val="single" w:sz="4" w:space="0" w:color="auto"/>
            </w:tcBorders>
            <w:noWrap/>
            <w:vAlign w:val="bottom"/>
            <w:hideMark/>
          </w:tcPr>
          <w:p w14:paraId="749C2195" w14:textId="77777777" w:rsidR="00F244E1" w:rsidRDefault="00F244E1">
            <w:pPr>
              <w:spacing w:after="0" w:line="240" w:lineRule="auto"/>
              <w:ind w:left="0"/>
              <w:jc w:val="center"/>
              <w:rPr>
                <w:rFonts w:eastAsia="Times New Roman" w:cs="Calibri"/>
                <w:color w:val="000000"/>
                <w:sz w:val="22"/>
                <w:szCs w:val="22"/>
                <w:lang w:val="ka-GE" w:bidi="ar-SA"/>
              </w:rPr>
            </w:pPr>
            <w:r>
              <w:rPr>
                <w:rFonts w:eastAsia="Times New Roman" w:cs="Calibri"/>
                <w:color w:val="000000"/>
                <w:sz w:val="22"/>
                <w:szCs w:val="22"/>
                <w:lang w:val="ka-GE" w:bidi="ar-SA"/>
              </w:rPr>
              <w:t>50.00</w:t>
            </w:r>
          </w:p>
        </w:tc>
      </w:tr>
      <w:tr w:rsidR="00F244E1" w14:paraId="12400B25" w14:textId="77777777" w:rsidTr="00F244E1">
        <w:trPr>
          <w:trHeight w:val="467"/>
        </w:trPr>
        <w:tc>
          <w:tcPr>
            <w:tcW w:w="472" w:type="dxa"/>
            <w:tcBorders>
              <w:top w:val="nil"/>
              <w:left w:val="single" w:sz="4" w:space="0" w:color="auto"/>
              <w:bottom w:val="single" w:sz="4" w:space="0" w:color="auto"/>
              <w:right w:val="single" w:sz="4" w:space="0" w:color="auto"/>
            </w:tcBorders>
            <w:noWrap/>
            <w:vAlign w:val="bottom"/>
            <w:hideMark/>
          </w:tcPr>
          <w:p w14:paraId="24C1F96D" w14:textId="77777777" w:rsidR="00F244E1" w:rsidRDefault="00F244E1">
            <w:pPr>
              <w:spacing w:after="0" w:line="240" w:lineRule="auto"/>
              <w:ind w:left="0"/>
              <w:rPr>
                <w:rFonts w:ascii="Sylfaen" w:eastAsia="Times New Roman" w:hAnsi="Sylfaen" w:cs="Calibri"/>
                <w:b/>
                <w:color w:val="000000"/>
                <w:sz w:val="22"/>
                <w:szCs w:val="22"/>
                <w:lang w:val="ka-GE" w:bidi="ar-SA"/>
              </w:rPr>
            </w:pPr>
            <w:r>
              <w:rPr>
                <w:rFonts w:eastAsia="Times New Roman" w:cs="Calibri"/>
                <w:b/>
                <w:color w:val="000000"/>
                <w:sz w:val="22"/>
                <w:szCs w:val="22"/>
                <w:lang w:val="ka-GE" w:bidi="ar-SA"/>
              </w:rPr>
              <w:t> </w:t>
            </w:r>
            <w:r>
              <w:rPr>
                <w:rFonts w:ascii="Sylfaen" w:eastAsia="Times New Roman" w:hAnsi="Sylfaen" w:cs="Calibri"/>
                <w:b/>
                <w:color w:val="000000"/>
                <w:sz w:val="22"/>
                <w:szCs w:val="22"/>
                <w:lang w:val="ka-GE" w:bidi="ar-SA"/>
              </w:rPr>
              <w:t>4.</w:t>
            </w:r>
          </w:p>
        </w:tc>
        <w:tc>
          <w:tcPr>
            <w:tcW w:w="1990" w:type="dxa"/>
            <w:tcBorders>
              <w:top w:val="nil"/>
              <w:left w:val="nil"/>
              <w:bottom w:val="single" w:sz="4" w:space="0" w:color="auto"/>
              <w:right w:val="single" w:sz="4" w:space="0" w:color="auto"/>
            </w:tcBorders>
            <w:noWrap/>
            <w:vAlign w:val="center"/>
            <w:hideMark/>
          </w:tcPr>
          <w:p w14:paraId="408A9CDF" w14:textId="77777777" w:rsidR="00F244E1" w:rsidRDefault="00F244E1">
            <w:pPr>
              <w:spacing w:after="0" w:line="240" w:lineRule="auto"/>
              <w:ind w:left="0"/>
              <w:jc w:val="center"/>
              <w:rPr>
                <w:rFonts w:eastAsia="Times New Roman" w:cs="Calibri"/>
                <w:color w:val="000000"/>
                <w:sz w:val="22"/>
                <w:szCs w:val="22"/>
                <w:lang w:val="ka-GE" w:bidi="ar-SA"/>
              </w:rPr>
            </w:pPr>
            <w:r>
              <w:rPr>
                <w:rFonts w:eastAsia="Times New Roman" w:cs="Calibri"/>
                <w:color w:val="000000"/>
                <w:sz w:val="22"/>
                <w:szCs w:val="22"/>
                <w:lang w:val="ka-GE" w:bidi="ar-SA"/>
              </w:rPr>
              <w:t xml:space="preserve"> &lt; 10,000 </w:t>
            </w:r>
          </w:p>
        </w:tc>
        <w:tc>
          <w:tcPr>
            <w:tcW w:w="1942" w:type="dxa"/>
            <w:tcBorders>
              <w:top w:val="nil"/>
              <w:left w:val="nil"/>
              <w:bottom w:val="single" w:sz="4" w:space="0" w:color="auto"/>
              <w:right w:val="single" w:sz="4" w:space="0" w:color="auto"/>
            </w:tcBorders>
            <w:noWrap/>
            <w:vAlign w:val="bottom"/>
            <w:hideMark/>
          </w:tcPr>
          <w:p w14:paraId="20B0DB6C" w14:textId="77777777" w:rsidR="00F244E1" w:rsidRDefault="00F244E1">
            <w:pPr>
              <w:spacing w:after="0" w:line="240" w:lineRule="auto"/>
              <w:ind w:left="0"/>
              <w:jc w:val="center"/>
              <w:rPr>
                <w:rFonts w:eastAsia="Times New Roman" w:cs="Calibri"/>
                <w:color w:val="000000"/>
                <w:sz w:val="22"/>
                <w:szCs w:val="22"/>
                <w:lang w:val="ka-GE" w:bidi="ar-SA"/>
              </w:rPr>
            </w:pPr>
            <w:r>
              <w:rPr>
                <w:rFonts w:eastAsia="Times New Roman" w:cs="Calibri"/>
                <w:color w:val="000000"/>
                <w:sz w:val="22"/>
                <w:szCs w:val="22"/>
                <w:lang w:val="ka-GE" w:bidi="ar-SA"/>
              </w:rPr>
              <w:t>70.00</w:t>
            </w:r>
          </w:p>
        </w:tc>
        <w:tc>
          <w:tcPr>
            <w:tcW w:w="1942" w:type="dxa"/>
            <w:tcBorders>
              <w:top w:val="nil"/>
              <w:left w:val="nil"/>
              <w:bottom w:val="single" w:sz="4" w:space="0" w:color="auto"/>
              <w:right w:val="single" w:sz="4" w:space="0" w:color="auto"/>
            </w:tcBorders>
            <w:noWrap/>
            <w:vAlign w:val="bottom"/>
            <w:hideMark/>
          </w:tcPr>
          <w:p w14:paraId="3BDE91DB" w14:textId="77777777" w:rsidR="00F244E1" w:rsidRDefault="00F244E1">
            <w:pPr>
              <w:spacing w:after="0" w:line="240" w:lineRule="auto"/>
              <w:ind w:left="0"/>
              <w:jc w:val="center"/>
              <w:rPr>
                <w:rFonts w:eastAsia="Times New Roman" w:cs="Calibri"/>
                <w:color w:val="000000"/>
                <w:sz w:val="22"/>
                <w:szCs w:val="22"/>
                <w:lang w:val="ka-GE" w:bidi="ar-SA"/>
              </w:rPr>
            </w:pPr>
            <w:r>
              <w:rPr>
                <w:rFonts w:eastAsia="Times New Roman" w:cs="Calibri"/>
                <w:color w:val="000000"/>
                <w:sz w:val="22"/>
                <w:szCs w:val="22"/>
                <w:lang w:bidi="ar-SA"/>
              </w:rPr>
              <w:t>7</w:t>
            </w:r>
            <w:r>
              <w:rPr>
                <w:rFonts w:eastAsia="Times New Roman" w:cs="Calibri"/>
                <w:color w:val="000000"/>
                <w:sz w:val="22"/>
                <w:szCs w:val="22"/>
                <w:lang w:val="ka-GE" w:bidi="ar-SA"/>
              </w:rPr>
              <w:t>0.00</w:t>
            </w:r>
          </w:p>
        </w:tc>
        <w:tc>
          <w:tcPr>
            <w:tcW w:w="1942" w:type="dxa"/>
            <w:tcBorders>
              <w:top w:val="nil"/>
              <w:left w:val="nil"/>
              <w:bottom w:val="single" w:sz="4" w:space="0" w:color="auto"/>
              <w:right w:val="single" w:sz="4" w:space="0" w:color="auto"/>
            </w:tcBorders>
            <w:noWrap/>
            <w:vAlign w:val="bottom"/>
            <w:hideMark/>
          </w:tcPr>
          <w:p w14:paraId="648E4D4E" w14:textId="77777777" w:rsidR="00F244E1" w:rsidRDefault="00F244E1">
            <w:pPr>
              <w:spacing w:after="0" w:line="240" w:lineRule="auto"/>
              <w:ind w:left="0"/>
              <w:jc w:val="center"/>
              <w:rPr>
                <w:rFonts w:eastAsia="Times New Roman" w:cs="Calibri"/>
                <w:color w:val="000000"/>
                <w:sz w:val="22"/>
                <w:szCs w:val="22"/>
                <w:lang w:val="ka-GE" w:bidi="ar-SA"/>
              </w:rPr>
            </w:pPr>
            <w:r>
              <w:rPr>
                <w:rFonts w:eastAsia="Times New Roman" w:cs="Calibri"/>
                <w:color w:val="000000"/>
                <w:sz w:val="22"/>
                <w:szCs w:val="22"/>
                <w:lang w:val="ka-GE" w:bidi="ar-SA"/>
              </w:rPr>
              <w:t>350.00</w:t>
            </w:r>
          </w:p>
        </w:tc>
        <w:tc>
          <w:tcPr>
            <w:tcW w:w="1936" w:type="dxa"/>
            <w:tcBorders>
              <w:top w:val="nil"/>
              <w:left w:val="nil"/>
              <w:bottom w:val="single" w:sz="4" w:space="0" w:color="auto"/>
              <w:right w:val="single" w:sz="4" w:space="0" w:color="auto"/>
            </w:tcBorders>
            <w:noWrap/>
            <w:vAlign w:val="bottom"/>
            <w:hideMark/>
          </w:tcPr>
          <w:p w14:paraId="4238A5DE" w14:textId="77777777" w:rsidR="00F244E1" w:rsidRDefault="00F244E1">
            <w:pPr>
              <w:spacing w:after="0" w:line="240" w:lineRule="auto"/>
              <w:ind w:left="0"/>
              <w:jc w:val="center"/>
              <w:rPr>
                <w:rFonts w:eastAsia="Times New Roman" w:cs="Calibri"/>
                <w:color w:val="000000"/>
                <w:sz w:val="22"/>
                <w:szCs w:val="22"/>
                <w:lang w:val="ka-GE" w:bidi="ar-SA"/>
              </w:rPr>
            </w:pPr>
            <w:r>
              <w:rPr>
                <w:rFonts w:eastAsia="Times New Roman" w:cs="Calibri"/>
                <w:color w:val="000000"/>
                <w:sz w:val="22"/>
                <w:szCs w:val="22"/>
                <w:lang w:val="ka-GE" w:bidi="ar-SA"/>
              </w:rPr>
              <w:t>50.00</w:t>
            </w:r>
          </w:p>
        </w:tc>
      </w:tr>
    </w:tbl>
    <w:p w14:paraId="3DF84795" w14:textId="77777777" w:rsidR="00F244E1" w:rsidRDefault="00F244E1" w:rsidP="00F244E1">
      <w:pPr>
        <w:spacing w:after="0" w:line="240" w:lineRule="auto"/>
        <w:ind w:left="0"/>
        <w:rPr>
          <w:rFonts w:ascii="Sylfaen" w:hAnsi="Sylfaen" w:cs="Sylfaen"/>
          <w:color w:val="auto"/>
          <w:sz w:val="22"/>
          <w:szCs w:val="22"/>
          <w:lang w:val="ka-GE"/>
        </w:rPr>
      </w:pPr>
    </w:p>
    <w:p w14:paraId="3256816D" w14:textId="77777777" w:rsidR="00A10812" w:rsidRPr="00A10812" w:rsidRDefault="00A10812" w:rsidP="00F244E1">
      <w:pPr>
        <w:spacing w:after="0" w:line="240" w:lineRule="auto"/>
        <w:ind w:left="0"/>
        <w:jc w:val="right"/>
        <w:rPr>
          <w:rFonts w:ascii="Sylfaen" w:hAnsi="Sylfaen" w:cs="Sylfaen"/>
          <w:color w:val="auto"/>
          <w:sz w:val="22"/>
          <w:szCs w:val="22"/>
          <w:lang w:val="ka-GE"/>
        </w:rPr>
      </w:pPr>
      <w:bookmarkStart w:id="0" w:name="_GoBack"/>
      <w:bookmarkEnd w:id="0"/>
    </w:p>
    <w:sectPr w:rsidR="00A10812" w:rsidRPr="00A10812" w:rsidSect="00B54D52">
      <w:footerReference w:type="default" r:id="rId8"/>
      <w:pgSz w:w="12240" w:h="15840"/>
      <w:pgMar w:top="720" w:right="810" w:bottom="990" w:left="99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8A69A" w14:textId="77777777" w:rsidR="00C04283" w:rsidRDefault="00C04283">
      <w:pPr>
        <w:spacing w:after="0" w:line="240" w:lineRule="auto"/>
      </w:pPr>
      <w:r>
        <w:separator/>
      </w:r>
    </w:p>
  </w:endnote>
  <w:endnote w:type="continuationSeparator" w:id="0">
    <w:p w14:paraId="3795CA8F" w14:textId="77777777" w:rsidR="00C04283" w:rsidRDefault="00C04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panose1 w:val="00000000000000000000"/>
    <w:charset w:val="00"/>
    <w:family w:val="auto"/>
    <w:pitch w:val="variable"/>
    <w:sig w:usb0="00000087" w:usb1="00000000" w:usb2="00000000" w:usb3="00000000" w:csb0="0000001B" w:csb1="00000000"/>
  </w:font>
  <w:font w:name="Merriweather">
    <w:altName w:val="Times New Roman"/>
    <w:panose1 w:val="00000000000000000000"/>
    <w:charset w:val="00"/>
    <w:family w:val="roman"/>
    <w:notTrueType/>
    <w:pitch w:val="default"/>
  </w:font>
  <w:font w:name="DejaVu Sans">
    <w:panose1 w:val="020B0603030804020204"/>
    <w:charset w:val="00"/>
    <w:family w:val="swiss"/>
    <w:pitch w:val="variable"/>
    <w:sig w:usb0="E7002EFF" w:usb1="D200FDFF" w:usb2="0A046029" w:usb3="00000000" w:csb0="8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6900134"/>
      <w:docPartObj>
        <w:docPartGallery w:val="Page Numbers (Bottom of Page)"/>
        <w:docPartUnique/>
      </w:docPartObj>
    </w:sdtPr>
    <w:sdtEndPr>
      <w:rPr>
        <w:noProof/>
      </w:rPr>
    </w:sdtEndPr>
    <w:sdtContent>
      <w:p w14:paraId="773C1B3B" w14:textId="5C8C4521" w:rsidR="00A24FBD" w:rsidRDefault="00A24FBD">
        <w:pPr>
          <w:pStyle w:val="Footer"/>
          <w:jc w:val="right"/>
        </w:pPr>
        <w:r>
          <w:fldChar w:fldCharType="begin"/>
        </w:r>
        <w:r>
          <w:instrText xml:space="preserve"> PAGE   \* MERGEFORMAT </w:instrText>
        </w:r>
        <w:r>
          <w:fldChar w:fldCharType="separate"/>
        </w:r>
        <w:r w:rsidR="00F244E1">
          <w:rPr>
            <w:noProof/>
          </w:rPr>
          <w:t>6</w:t>
        </w:r>
        <w:r>
          <w:rPr>
            <w:noProof/>
          </w:rPr>
          <w:fldChar w:fldCharType="end"/>
        </w:r>
      </w:p>
    </w:sdtContent>
  </w:sdt>
  <w:p w14:paraId="0C1EFE98" w14:textId="77777777" w:rsidR="00A24FBD" w:rsidRDefault="00A24FBD" w:rsidP="0069561B">
    <w:pPr>
      <w:pStyle w:val="Footer"/>
      <w:ind w:left="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DE9A1" w14:textId="77777777" w:rsidR="00C04283" w:rsidRDefault="00C04283">
      <w:pPr>
        <w:spacing w:after="0" w:line="240" w:lineRule="auto"/>
      </w:pPr>
      <w:r>
        <w:separator/>
      </w:r>
    </w:p>
  </w:footnote>
  <w:footnote w:type="continuationSeparator" w:id="0">
    <w:p w14:paraId="789177EA" w14:textId="77777777" w:rsidR="00C04283" w:rsidRDefault="00C042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3AF5"/>
    <w:multiLevelType w:val="multilevel"/>
    <w:tmpl w:val="0B868944"/>
    <w:lvl w:ilvl="0">
      <w:start w:val="5"/>
      <w:numFmt w:val="decimal"/>
      <w:lvlText w:val="%1"/>
      <w:lvlJc w:val="left"/>
      <w:pPr>
        <w:tabs>
          <w:tab w:val="num" w:pos="360"/>
        </w:tabs>
        <w:ind w:left="360" w:hanging="360"/>
      </w:pPr>
      <w:rPr>
        <w:color w:val="auto"/>
      </w:rPr>
    </w:lvl>
    <w:lvl w:ilvl="1">
      <w:start w:val="1"/>
      <w:numFmt w:val="decimal"/>
      <w:lvlText w:val="%1.%2"/>
      <w:lvlJc w:val="left"/>
      <w:pPr>
        <w:tabs>
          <w:tab w:val="num" w:pos="1260"/>
        </w:tabs>
        <w:ind w:left="1260" w:hanging="720"/>
      </w:pPr>
      <w:rPr>
        <w:color w:val="auto"/>
      </w:rPr>
    </w:lvl>
    <w:lvl w:ilvl="2">
      <w:start w:val="1"/>
      <w:numFmt w:val="decimal"/>
      <w:lvlText w:val="%1.%2.%3"/>
      <w:lvlJc w:val="left"/>
      <w:pPr>
        <w:tabs>
          <w:tab w:val="num" w:pos="1080"/>
        </w:tabs>
        <w:ind w:left="1080" w:hanging="1080"/>
      </w:pPr>
      <w:rPr>
        <w:color w:val="auto"/>
      </w:rPr>
    </w:lvl>
    <w:lvl w:ilvl="3">
      <w:start w:val="1"/>
      <w:numFmt w:val="decimal"/>
      <w:lvlText w:val="%1.%2.%3.%4"/>
      <w:lvlJc w:val="left"/>
      <w:pPr>
        <w:tabs>
          <w:tab w:val="num" w:pos="1080"/>
        </w:tabs>
        <w:ind w:left="1080" w:hanging="1080"/>
      </w:pPr>
      <w:rPr>
        <w:color w:val="auto"/>
      </w:rPr>
    </w:lvl>
    <w:lvl w:ilvl="4">
      <w:start w:val="1"/>
      <w:numFmt w:val="decimal"/>
      <w:lvlText w:val="%1.%2.%3.%4.%5"/>
      <w:lvlJc w:val="left"/>
      <w:pPr>
        <w:tabs>
          <w:tab w:val="num" w:pos="1440"/>
        </w:tabs>
        <w:ind w:left="1440" w:hanging="1440"/>
      </w:pPr>
      <w:rPr>
        <w:color w:val="auto"/>
      </w:rPr>
    </w:lvl>
    <w:lvl w:ilvl="5">
      <w:start w:val="1"/>
      <w:numFmt w:val="decimal"/>
      <w:lvlText w:val="%1.%2.%3.%4.%5.%6"/>
      <w:lvlJc w:val="left"/>
      <w:pPr>
        <w:tabs>
          <w:tab w:val="num" w:pos="1800"/>
        </w:tabs>
        <w:ind w:left="1800" w:hanging="1800"/>
      </w:pPr>
      <w:rPr>
        <w:color w:val="auto"/>
      </w:rPr>
    </w:lvl>
    <w:lvl w:ilvl="6">
      <w:start w:val="1"/>
      <w:numFmt w:val="decimal"/>
      <w:lvlText w:val="%1.%2.%3.%4.%5.%6.%7"/>
      <w:lvlJc w:val="left"/>
      <w:pPr>
        <w:tabs>
          <w:tab w:val="num" w:pos="1800"/>
        </w:tabs>
        <w:ind w:left="1800" w:hanging="1800"/>
      </w:pPr>
      <w:rPr>
        <w:color w:val="auto"/>
      </w:rPr>
    </w:lvl>
    <w:lvl w:ilvl="7">
      <w:start w:val="1"/>
      <w:numFmt w:val="decimal"/>
      <w:lvlText w:val="%1.%2.%3.%4.%5.%6.%7.%8"/>
      <w:lvlJc w:val="left"/>
      <w:pPr>
        <w:tabs>
          <w:tab w:val="num" w:pos="2160"/>
        </w:tabs>
        <w:ind w:left="2160" w:hanging="2160"/>
      </w:pPr>
      <w:rPr>
        <w:color w:val="auto"/>
      </w:rPr>
    </w:lvl>
    <w:lvl w:ilvl="8">
      <w:start w:val="1"/>
      <w:numFmt w:val="decimal"/>
      <w:lvlText w:val="%1.%2.%3.%4.%5.%6.%7.%8.%9"/>
      <w:lvlJc w:val="left"/>
      <w:pPr>
        <w:tabs>
          <w:tab w:val="num" w:pos="2520"/>
        </w:tabs>
        <w:ind w:left="2520" w:hanging="2520"/>
      </w:pPr>
      <w:rPr>
        <w:color w:val="auto"/>
      </w:rPr>
    </w:lvl>
  </w:abstractNum>
  <w:abstractNum w:abstractNumId="1" w15:restartNumberingAfterBreak="0">
    <w:nsid w:val="02066096"/>
    <w:multiLevelType w:val="multilevel"/>
    <w:tmpl w:val="378ED4B2"/>
    <w:lvl w:ilvl="0">
      <w:start w:val="8"/>
      <w:numFmt w:val="decimal"/>
      <w:lvlText w:val="%1"/>
      <w:lvlJc w:val="left"/>
      <w:pPr>
        <w:ind w:left="360" w:hanging="360"/>
      </w:pPr>
      <w:rPr>
        <w:rFonts w:ascii="Sylfaen" w:hAnsi="Sylfaen" w:cs="Sylfaen" w:hint="default"/>
      </w:rPr>
    </w:lvl>
    <w:lvl w:ilvl="1">
      <w:start w:val="1"/>
      <w:numFmt w:val="decimal"/>
      <w:lvlText w:val="%1.%2"/>
      <w:lvlJc w:val="left"/>
      <w:pPr>
        <w:ind w:left="360" w:hanging="360"/>
      </w:pPr>
      <w:rPr>
        <w:rFonts w:ascii="Sylfaen" w:hAnsi="Sylfaen" w:cs="Sylfaen" w:hint="default"/>
      </w:rPr>
    </w:lvl>
    <w:lvl w:ilvl="2">
      <w:start w:val="1"/>
      <w:numFmt w:val="decimal"/>
      <w:lvlText w:val="%1.%2.%3"/>
      <w:lvlJc w:val="left"/>
      <w:pPr>
        <w:ind w:left="720" w:hanging="720"/>
      </w:pPr>
      <w:rPr>
        <w:rFonts w:ascii="Sylfaen" w:hAnsi="Sylfaen" w:cs="Sylfaen" w:hint="default"/>
      </w:rPr>
    </w:lvl>
    <w:lvl w:ilvl="3">
      <w:start w:val="1"/>
      <w:numFmt w:val="decimal"/>
      <w:lvlText w:val="%1.%2.%3.%4"/>
      <w:lvlJc w:val="left"/>
      <w:pPr>
        <w:ind w:left="720" w:hanging="720"/>
      </w:pPr>
      <w:rPr>
        <w:rFonts w:ascii="Sylfaen" w:hAnsi="Sylfaen" w:cs="Sylfaen" w:hint="default"/>
      </w:rPr>
    </w:lvl>
    <w:lvl w:ilvl="4">
      <w:start w:val="1"/>
      <w:numFmt w:val="decimal"/>
      <w:lvlText w:val="%1.%2.%3.%4.%5"/>
      <w:lvlJc w:val="left"/>
      <w:pPr>
        <w:ind w:left="720" w:hanging="720"/>
      </w:pPr>
      <w:rPr>
        <w:rFonts w:ascii="Sylfaen" w:hAnsi="Sylfaen" w:cs="Sylfaen" w:hint="default"/>
      </w:rPr>
    </w:lvl>
    <w:lvl w:ilvl="5">
      <w:start w:val="1"/>
      <w:numFmt w:val="decimal"/>
      <w:lvlText w:val="%1.%2.%3.%4.%5.%6"/>
      <w:lvlJc w:val="left"/>
      <w:pPr>
        <w:ind w:left="1080" w:hanging="1080"/>
      </w:pPr>
      <w:rPr>
        <w:rFonts w:ascii="Sylfaen" w:hAnsi="Sylfaen" w:cs="Sylfaen" w:hint="default"/>
      </w:rPr>
    </w:lvl>
    <w:lvl w:ilvl="6">
      <w:start w:val="1"/>
      <w:numFmt w:val="decimal"/>
      <w:lvlText w:val="%1.%2.%3.%4.%5.%6.%7"/>
      <w:lvlJc w:val="left"/>
      <w:pPr>
        <w:ind w:left="1080" w:hanging="1080"/>
      </w:pPr>
      <w:rPr>
        <w:rFonts w:ascii="Sylfaen" w:hAnsi="Sylfaen" w:cs="Sylfaen" w:hint="default"/>
      </w:rPr>
    </w:lvl>
    <w:lvl w:ilvl="7">
      <w:start w:val="1"/>
      <w:numFmt w:val="decimal"/>
      <w:lvlText w:val="%1.%2.%3.%4.%5.%6.%7.%8"/>
      <w:lvlJc w:val="left"/>
      <w:pPr>
        <w:ind w:left="1440" w:hanging="1440"/>
      </w:pPr>
      <w:rPr>
        <w:rFonts w:ascii="Sylfaen" w:hAnsi="Sylfaen" w:cs="Sylfaen" w:hint="default"/>
      </w:rPr>
    </w:lvl>
    <w:lvl w:ilvl="8">
      <w:start w:val="1"/>
      <w:numFmt w:val="decimal"/>
      <w:lvlText w:val="%1.%2.%3.%4.%5.%6.%7.%8.%9"/>
      <w:lvlJc w:val="left"/>
      <w:pPr>
        <w:ind w:left="1440" w:hanging="1440"/>
      </w:pPr>
      <w:rPr>
        <w:rFonts w:ascii="Sylfaen" w:hAnsi="Sylfaen" w:cs="Sylfaen" w:hint="default"/>
      </w:rPr>
    </w:lvl>
  </w:abstractNum>
  <w:abstractNum w:abstractNumId="2" w15:restartNumberingAfterBreak="0">
    <w:nsid w:val="023A1AE7"/>
    <w:multiLevelType w:val="multilevel"/>
    <w:tmpl w:val="87B6E320"/>
    <w:lvl w:ilvl="0">
      <w:start w:val="10"/>
      <w:numFmt w:val="decimal"/>
      <w:lvlText w:val="%1."/>
      <w:lvlJc w:val="left"/>
      <w:pPr>
        <w:ind w:left="405" w:hanging="405"/>
      </w:pPr>
      <w:rPr>
        <w:rFonts w:cs="Sylfaen" w:hint="default"/>
      </w:rPr>
    </w:lvl>
    <w:lvl w:ilvl="1">
      <w:start w:val="1"/>
      <w:numFmt w:val="decimal"/>
      <w:lvlText w:val="%1.%2."/>
      <w:lvlJc w:val="left"/>
      <w:pPr>
        <w:ind w:left="585" w:hanging="405"/>
      </w:pPr>
      <w:rPr>
        <w:rFonts w:cs="Sylfaen" w:hint="default"/>
      </w:rPr>
    </w:lvl>
    <w:lvl w:ilvl="2">
      <w:start w:val="1"/>
      <w:numFmt w:val="decimal"/>
      <w:lvlText w:val="%1.%2.%3."/>
      <w:lvlJc w:val="left"/>
      <w:pPr>
        <w:ind w:left="1080" w:hanging="720"/>
      </w:pPr>
      <w:rPr>
        <w:rFonts w:cs="Sylfaen" w:hint="default"/>
      </w:rPr>
    </w:lvl>
    <w:lvl w:ilvl="3">
      <w:start w:val="1"/>
      <w:numFmt w:val="decimal"/>
      <w:lvlText w:val="%1.%2.%3.%4."/>
      <w:lvlJc w:val="left"/>
      <w:pPr>
        <w:ind w:left="1260" w:hanging="720"/>
      </w:pPr>
      <w:rPr>
        <w:rFonts w:cs="Sylfaen" w:hint="default"/>
      </w:rPr>
    </w:lvl>
    <w:lvl w:ilvl="4">
      <w:start w:val="1"/>
      <w:numFmt w:val="decimal"/>
      <w:lvlText w:val="%1.%2.%3.%4.%5."/>
      <w:lvlJc w:val="left"/>
      <w:pPr>
        <w:ind w:left="1800" w:hanging="1080"/>
      </w:pPr>
      <w:rPr>
        <w:rFonts w:cs="Sylfaen" w:hint="default"/>
      </w:rPr>
    </w:lvl>
    <w:lvl w:ilvl="5">
      <w:start w:val="1"/>
      <w:numFmt w:val="decimal"/>
      <w:lvlText w:val="%1.%2.%3.%4.%5.%6."/>
      <w:lvlJc w:val="left"/>
      <w:pPr>
        <w:ind w:left="1980" w:hanging="1080"/>
      </w:pPr>
      <w:rPr>
        <w:rFonts w:cs="Sylfaen" w:hint="default"/>
      </w:rPr>
    </w:lvl>
    <w:lvl w:ilvl="6">
      <w:start w:val="1"/>
      <w:numFmt w:val="decimal"/>
      <w:lvlText w:val="%1.%2.%3.%4.%5.%6.%7."/>
      <w:lvlJc w:val="left"/>
      <w:pPr>
        <w:ind w:left="2160" w:hanging="1080"/>
      </w:pPr>
      <w:rPr>
        <w:rFonts w:cs="Sylfaen" w:hint="default"/>
      </w:rPr>
    </w:lvl>
    <w:lvl w:ilvl="7">
      <w:start w:val="1"/>
      <w:numFmt w:val="decimal"/>
      <w:lvlText w:val="%1.%2.%3.%4.%5.%6.%7.%8."/>
      <w:lvlJc w:val="left"/>
      <w:pPr>
        <w:ind w:left="2700" w:hanging="1440"/>
      </w:pPr>
      <w:rPr>
        <w:rFonts w:cs="Sylfaen" w:hint="default"/>
      </w:rPr>
    </w:lvl>
    <w:lvl w:ilvl="8">
      <w:start w:val="1"/>
      <w:numFmt w:val="decimal"/>
      <w:lvlText w:val="%1.%2.%3.%4.%5.%6.%7.%8.%9."/>
      <w:lvlJc w:val="left"/>
      <w:pPr>
        <w:ind w:left="2880" w:hanging="1440"/>
      </w:pPr>
      <w:rPr>
        <w:rFonts w:cs="Sylfaen" w:hint="default"/>
      </w:rPr>
    </w:lvl>
  </w:abstractNum>
  <w:abstractNum w:abstractNumId="3" w15:restartNumberingAfterBreak="0">
    <w:nsid w:val="0915280B"/>
    <w:multiLevelType w:val="multilevel"/>
    <w:tmpl w:val="06009538"/>
    <w:lvl w:ilvl="0">
      <w:start w:val="1"/>
      <w:numFmt w:val="decimal"/>
      <w:lvlText w:val="%1."/>
      <w:lvlJc w:val="left"/>
      <w:pPr>
        <w:ind w:left="720" w:hanging="360"/>
      </w:pPr>
      <w:rPr>
        <w:rFonts w:ascii="Calibri" w:hAnsi="Calibri"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A7A2A9D"/>
    <w:multiLevelType w:val="multilevel"/>
    <w:tmpl w:val="1868A3FE"/>
    <w:lvl w:ilvl="0">
      <w:start w:val="7"/>
      <w:numFmt w:val="decimal"/>
      <w:lvlText w:val="%1"/>
      <w:lvlJc w:val="left"/>
      <w:pPr>
        <w:ind w:left="360" w:hanging="360"/>
      </w:pPr>
      <w:rPr>
        <w:rFonts w:hint="default"/>
      </w:rPr>
    </w:lvl>
    <w:lvl w:ilvl="1">
      <w:start w:val="1"/>
      <w:numFmt w:val="decimal"/>
      <w:lvlText w:val="%1.%2"/>
      <w:lvlJc w:val="left"/>
      <w:pPr>
        <w:ind w:left="1350" w:hanging="720"/>
      </w:pPr>
      <w:rPr>
        <w:rFonts w:hint="default"/>
      </w:rPr>
    </w:lvl>
    <w:lvl w:ilvl="2">
      <w:start w:val="1"/>
      <w:numFmt w:val="decimal"/>
      <w:lvlText w:val="%1.%2.%3"/>
      <w:lvlJc w:val="left"/>
      <w:pPr>
        <w:ind w:left="171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5" w15:restartNumberingAfterBreak="0">
    <w:nsid w:val="0AB86281"/>
    <w:multiLevelType w:val="multilevel"/>
    <w:tmpl w:val="A2122402"/>
    <w:lvl w:ilvl="0">
      <w:start w:val="1"/>
      <w:numFmt w:val="decimal"/>
      <w:lvlText w:val="%1."/>
      <w:lvlJc w:val="left"/>
      <w:pPr>
        <w:ind w:left="720" w:hanging="360"/>
      </w:pPr>
      <w:rPr>
        <w:rFonts w:ascii="Sylfaen" w:hAnsi="Sylfae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BAB40B3"/>
    <w:multiLevelType w:val="hybridMultilevel"/>
    <w:tmpl w:val="E19CDF8C"/>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D99543C"/>
    <w:multiLevelType w:val="multilevel"/>
    <w:tmpl w:val="DB528F4E"/>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3"/>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 w15:restartNumberingAfterBreak="0">
    <w:nsid w:val="10D60792"/>
    <w:multiLevelType w:val="multilevel"/>
    <w:tmpl w:val="32787338"/>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39025C"/>
    <w:multiLevelType w:val="multilevel"/>
    <w:tmpl w:val="89F6039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0" w15:restartNumberingAfterBreak="0">
    <w:nsid w:val="16E63A8E"/>
    <w:multiLevelType w:val="multilevel"/>
    <w:tmpl w:val="438847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D7785B"/>
    <w:multiLevelType w:val="multilevel"/>
    <w:tmpl w:val="143CAD3E"/>
    <w:lvl w:ilvl="0">
      <w:start w:val="12"/>
      <w:numFmt w:val="decimal"/>
      <w:lvlText w:val="%1."/>
      <w:lvlJc w:val="left"/>
      <w:pPr>
        <w:ind w:left="405" w:hanging="405"/>
      </w:pPr>
      <w:rPr>
        <w:rFonts w:cs="Sylfaen" w:hint="default"/>
      </w:rPr>
    </w:lvl>
    <w:lvl w:ilvl="1">
      <w:start w:val="1"/>
      <w:numFmt w:val="decimal"/>
      <w:lvlText w:val="%1.%2."/>
      <w:lvlJc w:val="left"/>
      <w:pPr>
        <w:ind w:left="585" w:hanging="405"/>
      </w:pPr>
      <w:rPr>
        <w:rFonts w:cs="Sylfaen" w:hint="default"/>
      </w:rPr>
    </w:lvl>
    <w:lvl w:ilvl="2">
      <w:start w:val="1"/>
      <w:numFmt w:val="decimal"/>
      <w:lvlText w:val="%1.%2.%3."/>
      <w:lvlJc w:val="left"/>
      <w:pPr>
        <w:ind w:left="1080" w:hanging="720"/>
      </w:pPr>
      <w:rPr>
        <w:rFonts w:cs="Sylfaen" w:hint="default"/>
      </w:rPr>
    </w:lvl>
    <w:lvl w:ilvl="3">
      <w:start w:val="1"/>
      <w:numFmt w:val="decimal"/>
      <w:lvlText w:val="%1.%2.%3.%4."/>
      <w:lvlJc w:val="left"/>
      <w:pPr>
        <w:ind w:left="1260" w:hanging="720"/>
      </w:pPr>
      <w:rPr>
        <w:rFonts w:cs="Sylfaen" w:hint="default"/>
      </w:rPr>
    </w:lvl>
    <w:lvl w:ilvl="4">
      <w:start w:val="1"/>
      <w:numFmt w:val="decimal"/>
      <w:lvlText w:val="%1.%2.%3.%4.%5."/>
      <w:lvlJc w:val="left"/>
      <w:pPr>
        <w:ind w:left="1800" w:hanging="1080"/>
      </w:pPr>
      <w:rPr>
        <w:rFonts w:cs="Sylfaen" w:hint="default"/>
      </w:rPr>
    </w:lvl>
    <w:lvl w:ilvl="5">
      <w:start w:val="1"/>
      <w:numFmt w:val="decimal"/>
      <w:lvlText w:val="%1.%2.%3.%4.%5.%6."/>
      <w:lvlJc w:val="left"/>
      <w:pPr>
        <w:ind w:left="1980" w:hanging="1080"/>
      </w:pPr>
      <w:rPr>
        <w:rFonts w:cs="Sylfaen" w:hint="default"/>
      </w:rPr>
    </w:lvl>
    <w:lvl w:ilvl="6">
      <w:start w:val="1"/>
      <w:numFmt w:val="decimal"/>
      <w:lvlText w:val="%1.%2.%3.%4.%5.%6.%7."/>
      <w:lvlJc w:val="left"/>
      <w:pPr>
        <w:ind w:left="2160" w:hanging="1080"/>
      </w:pPr>
      <w:rPr>
        <w:rFonts w:cs="Sylfaen" w:hint="default"/>
      </w:rPr>
    </w:lvl>
    <w:lvl w:ilvl="7">
      <w:start w:val="1"/>
      <w:numFmt w:val="decimal"/>
      <w:lvlText w:val="%1.%2.%3.%4.%5.%6.%7.%8."/>
      <w:lvlJc w:val="left"/>
      <w:pPr>
        <w:ind w:left="2700" w:hanging="1440"/>
      </w:pPr>
      <w:rPr>
        <w:rFonts w:cs="Sylfaen" w:hint="default"/>
      </w:rPr>
    </w:lvl>
    <w:lvl w:ilvl="8">
      <w:start w:val="1"/>
      <w:numFmt w:val="decimal"/>
      <w:lvlText w:val="%1.%2.%3.%4.%5.%6.%7.%8.%9."/>
      <w:lvlJc w:val="left"/>
      <w:pPr>
        <w:ind w:left="2880" w:hanging="1440"/>
      </w:pPr>
      <w:rPr>
        <w:rFonts w:cs="Sylfaen" w:hint="default"/>
      </w:rPr>
    </w:lvl>
  </w:abstractNum>
  <w:abstractNum w:abstractNumId="12" w15:restartNumberingAfterBreak="0">
    <w:nsid w:val="1AAC5CB7"/>
    <w:multiLevelType w:val="multilevel"/>
    <w:tmpl w:val="06009538"/>
    <w:lvl w:ilvl="0">
      <w:start w:val="1"/>
      <w:numFmt w:val="decimal"/>
      <w:lvlText w:val="%1."/>
      <w:lvlJc w:val="left"/>
      <w:pPr>
        <w:ind w:left="720" w:hanging="360"/>
      </w:pPr>
      <w:rPr>
        <w:rFonts w:ascii="Calibri" w:hAnsi="Calibri"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1C343D14"/>
    <w:multiLevelType w:val="hybridMultilevel"/>
    <w:tmpl w:val="DE6A49CA"/>
    <w:lvl w:ilvl="0" w:tplc="0419000F">
      <w:start w:val="1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E4D1F06"/>
    <w:multiLevelType w:val="multilevel"/>
    <w:tmpl w:val="AD8C6E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2A707E"/>
    <w:multiLevelType w:val="multilevel"/>
    <w:tmpl w:val="AD4E0250"/>
    <w:lvl w:ilvl="0">
      <w:start w:val="7"/>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6" w15:restartNumberingAfterBreak="0">
    <w:nsid w:val="24934DD8"/>
    <w:multiLevelType w:val="hybridMultilevel"/>
    <w:tmpl w:val="DA604CA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1718ED"/>
    <w:multiLevelType w:val="hybridMultilevel"/>
    <w:tmpl w:val="C5804F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C53EB4"/>
    <w:multiLevelType w:val="hybridMultilevel"/>
    <w:tmpl w:val="AA60A366"/>
    <w:lvl w:ilvl="0" w:tplc="4EEC29D2">
      <w:start w:val="5"/>
      <w:numFmt w:val="bullet"/>
      <w:lvlText w:val=""/>
      <w:lvlJc w:val="left"/>
      <w:pPr>
        <w:tabs>
          <w:tab w:val="num" w:pos="795"/>
        </w:tabs>
        <w:ind w:left="795" w:hanging="360"/>
      </w:pPr>
      <w:rPr>
        <w:rFonts w:ascii="Symbol" w:eastAsia="Calibri" w:hAnsi="Symbol" w:cs="Times New Roman"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9" w15:restartNumberingAfterBreak="0">
    <w:nsid w:val="2ECC1254"/>
    <w:multiLevelType w:val="multilevel"/>
    <w:tmpl w:val="83E44C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9C2EFD"/>
    <w:multiLevelType w:val="multilevel"/>
    <w:tmpl w:val="C36EE11E"/>
    <w:lvl w:ilvl="0">
      <w:start w:val="10"/>
      <w:numFmt w:val="decimal"/>
      <w:lvlText w:val="%1"/>
      <w:lvlJc w:val="left"/>
      <w:pPr>
        <w:tabs>
          <w:tab w:val="num" w:pos="360"/>
        </w:tabs>
        <w:ind w:left="360" w:hanging="360"/>
      </w:pPr>
    </w:lvl>
    <w:lvl w:ilvl="1">
      <w:start w:val="1"/>
      <w:numFmt w:val="decimal"/>
      <w:lvlText w:val="%1.%2"/>
      <w:lvlJc w:val="left"/>
      <w:pPr>
        <w:tabs>
          <w:tab w:val="num" w:pos="1260"/>
        </w:tabs>
        <w:ind w:left="1260" w:hanging="720"/>
      </w:pPr>
    </w:lvl>
    <w:lvl w:ilvl="2">
      <w:start w:val="1"/>
      <w:numFmt w:val="decimal"/>
      <w:lvlText w:val="%1.%2.%3"/>
      <w:lvlJc w:val="left"/>
      <w:pPr>
        <w:tabs>
          <w:tab w:val="num" w:pos="1320"/>
        </w:tabs>
        <w:ind w:left="1320" w:hanging="1080"/>
      </w:pPr>
    </w:lvl>
    <w:lvl w:ilvl="3">
      <w:start w:val="1"/>
      <w:numFmt w:val="decimal"/>
      <w:lvlText w:val="%1.%2.%3.%4"/>
      <w:lvlJc w:val="left"/>
      <w:pPr>
        <w:tabs>
          <w:tab w:val="num" w:pos="1440"/>
        </w:tabs>
        <w:ind w:left="1440" w:hanging="1080"/>
      </w:pPr>
    </w:lvl>
    <w:lvl w:ilvl="4">
      <w:start w:val="1"/>
      <w:numFmt w:val="decimal"/>
      <w:lvlText w:val="%1.%2.%3.%4.%5"/>
      <w:lvlJc w:val="left"/>
      <w:pPr>
        <w:tabs>
          <w:tab w:val="num" w:pos="1920"/>
        </w:tabs>
        <w:ind w:left="1920" w:hanging="1440"/>
      </w:pPr>
    </w:lvl>
    <w:lvl w:ilvl="5">
      <w:start w:val="1"/>
      <w:numFmt w:val="decimal"/>
      <w:lvlText w:val="%1.%2.%3.%4.%5.%6"/>
      <w:lvlJc w:val="left"/>
      <w:pPr>
        <w:tabs>
          <w:tab w:val="num" w:pos="2400"/>
        </w:tabs>
        <w:ind w:left="2400" w:hanging="1800"/>
      </w:pPr>
    </w:lvl>
    <w:lvl w:ilvl="6">
      <w:start w:val="1"/>
      <w:numFmt w:val="decimal"/>
      <w:lvlText w:val="%1.%2.%3.%4.%5.%6.%7"/>
      <w:lvlJc w:val="left"/>
      <w:pPr>
        <w:tabs>
          <w:tab w:val="num" w:pos="2520"/>
        </w:tabs>
        <w:ind w:left="2520" w:hanging="1800"/>
      </w:pPr>
    </w:lvl>
    <w:lvl w:ilvl="7">
      <w:start w:val="1"/>
      <w:numFmt w:val="decimal"/>
      <w:lvlText w:val="%1.%2.%3.%4.%5.%6.%7.%8"/>
      <w:lvlJc w:val="left"/>
      <w:pPr>
        <w:tabs>
          <w:tab w:val="num" w:pos="3000"/>
        </w:tabs>
        <w:ind w:left="3000" w:hanging="2160"/>
      </w:pPr>
    </w:lvl>
    <w:lvl w:ilvl="8">
      <w:start w:val="1"/>
      <w:numFmt w:val="decimal"/>
      <w:lvlText w:val="%1.%2.%3.%4.%5.%6.%7.%8.%9"/>
      <w:lvlJc w:val="left"/>
      <w:pPr>
        <w:tabs>
          <w:tab w:val="num" w:pos="3480"/>
        </w:tabs>
        <w:ind w:left="3480" w:hanging="2520"/>
      </w:pPr>
    </w:lvl>
  </w:abstractNum>
  <w:abstractNum w:abstractNumId="21" w15:restartNumberingAfterBreak="0">
    <w:nsid w:val="31401F4F"/>
    <w:multiLevelType w:val="multilevel"/>
    <w:tmpl w:val="7DF0E0E2"/>
    <w:lvl w:ilvl="0">
      <w:start w:val="1"/>
      <w:numFmt w:val="decimal"/>
      <w:lvlText w:val="%1."/>
      <w:lvlJc w:val="left"/>
      <w:pPr>
        <w:ind w:left="360" w:hanging="360"/>
      </w:pPr>
      <w:rPr>
        <w:rFonts w:hint="default"/>
      </w:rPr>
    </w:lvl>
    <w:lvl w:ilvl="1">
      <w:start w:val="1"/>
      <w:numFmt w:val="decimal"/>
      <w:lvlText w:val="%1.%2."/>
      <w:lvlJc w:val="left"/>
      <w:pPr>
        <w:ind w:left="435" w:hanging="36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945" w:hanging="72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455" w:hanging="1080"/>
      </w:pPr>
      <w:rPr>
        <w:rFonts w:hint="default"/>
      </w:rPr>
    </w:lvl>
    <w:lvl w:ilvl="6">
      <w:start w:val="1"/>
      <w:numFmt w:val="decimal"/>
      <w:lvlText w:val="%1.%2.%3.%4.%5.%6.%7."/>
      <w:lvlJc w:val="left"/>
      <w:pPr>
        <w:ind w:left="1530" w:hanging="1080"/>
      </w:pPr>
      <w:rPr>
        <w:rFonts w:hint="default"/>
      </w:rPr>
    </w:lvl>
    <w:lvl w:ilvl="7">
      <w:start w:val="1"/>
      <w:numFmt w:val="decimal"/>
      <w:lvlText w:val="%1.%2.%3.%4.%5.%6.%7.%8."/>
      <w:lvlJc w:val="left"/>
      <w:pPr>
        <w:ind w:left="1965" w:hanging="1440"/>
      </w:pPr>
      <w:rPr>
        <w:rFonts w:hint="default"/>
      </w:rPr>
    </w:lvl>
    <w:lvl w:ilvl="8">
      <w:start w:val="1"/>
      <w:numFmt w:val="decimal"/>
      <w:lvlText w:val="%1.%2.%3.%4.%5.%6.%7.%8.%9."/>
      <w:lvlJc w:val="left"/>
      <w:pPr>
        <w:ind w:left="2040" w:hanging="1440"/>
      </w:pPr>
      <w:rPr>
        <w:rFonts w:hint="default"/>
      </w:rPr>
    </w:lvl>
  </w:abstractNum>
  <w:abstractNum w:abstractNumId="22" w15:restartNumberingAfterBreak="0">
    <w:nsid w:val="33B5529C"/>
    <w:multiLevelType w:val="multilevel"/>
    <w:tmpl w:val="02B65272"/>
    <w:lvl w:ilvl="0">
      <w:start w:val="9"/>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3" w15:restartNumberingAfterBreak="0">
    <w:nsid w:val="3492790F"/>
    <w:multiLevelType w:val="multilevel"/>
    <w:tmpl w:val="8782E6E4"/>
    <w:lvl w:ilvl="0">
      <w:start w:val="1"/>
      <w:numFmt w:val="decimal"/>
      <w:lvlText w:val="%1"/>
      <w:lvlJc w:val="left"/>
      <w:pPr>
        <w:ind w:left="420" w:hanging="420"/>
      </w:pPr>
      <w:rPr>
        <w:rFonts w:ascii="Verdana" w:hAnsi="Verdana" w:cstheme="minorBidi" w:hint="default"/>
      </w:rPr>
    </w:lvl>
    <w:lvl w:ilvl="1">
      <w:start w:val="1"/>
      <w:numFmt w:val="decimal"/>
      <w:lvlText w:val="%1.%2"/>
      <w:lvlJc w:val="left"/>
      <w:pPr>
        <w:ind w:left="495" w:hanging="420"/>
      </w:pPr>
      <w:rPr>
        <w:rFonts w:ascii="Verdana" w:hAnsi="Verdana" w:cstheme="minorBidi" w:hint="default"/>
      </w:rPr>
    </w:lvl>
    <w:lvl w:ilvl="2">
      <w:start w:val="1"/>
      <w:numFmt w:val="decimal"/>
      <w:lvlText w:val="%1.%2.%3"/>
      <w:lvlJc w:val="left"/>
      <w:pPr>
        <w:ind w:left="870" w:hanging="720"/>
      </w:pPr>
      <w:rPr>
        <w:rFonts w:ascii="Verdana" w:hAnsi="Verdana" w:cstheme="minorBidi" w:hint="default"/>
      </w:rPr>
    </w:lvl>
    <w:lvl w:ilvl="3">
      <w:start w:val="1"/>
      <w:numFmt w:val="decimal"/>
      <w:lvlText w:val="%1.%2.%3.%4"/>
      <w:lvlJc w:val="left"/>
      <w:pPr>
        <w:ind w:left="945" w:hanging="720"/>
      </w:pPr>
      <w:rPr>
        <w:rFonts w:ascii="Verdana" w:hAnsi="Verdana" w:cstheme="minorBidi" w:hint="default"/>
      </w:rPr>
    </w:lvl>
    <w:lvl w:ilvl="4">
      <w:start w:val="1"/>
      <w:numFmt w:val="decimal"/>
      <w:lvlText w:val="%1.%2.%3.%4.%5"/>
      <w:lvlJc w:val="left"/>
      <w:pPr>
        <w:ind w:left="1380" w:hanging="1080"/>
      </w:pPr>
      <w:rPr>
        <w:rFonts w:ascii="Verdana" w:hAnsi="Verdana" w:cstheme="minorBidi" w:hint="default"/>
      </w:rPr>
    </w:lvl>
    <w:lvl w:ilvl="5">
      <w:start w:val="1"/>
      <w:numFmt w:val="decimal"/>
      <w:lvlText w:val="%1.%2.%3.%4.%5.%6"/>
      <w:lvlJc w:val="left"/>
      <w:pPr>
        <w:ind w:left="1455" w:hanging="1080"/>
      </w:pPr>
      <w:rPr>
        <w:rFonts w:ascii="Verdana" w:hAnsi="Verdana" w:cstheme="minorBidi" w:hint="default"/>
      </w:rPr>
    </w:lvl>
    <w:lvl w:ilvl="6">
      <w:start w:val="1"/>
      <w:numFmt w:val="decimal"/>
      <w:lvlText w:val="%1.%2.%3.%4.%5.%6.%7"/>
      <w:lvlJc w:val="left"/>
      <w:pPr>
        <w:ind w:left="1890" w:hanging="1440"/>
      </w:pPr>
      <w:rPr>
        <w:rFonts w:ascii="Verdana" w:hAnsi="Verdana" w:cstheme="minorBidi" w:hint="default"/>
      </w:rPr>
    </w:lvl>
    <w:lvl w:ilvl="7">
      <w:start w:val="1"/>
      <w:numFmt w:val="decimal"/>
      <w:lvlText w:val="%1.%2.%3.%4.%5.%6.%7.%8"/>
      <w:lvlJc w:val="left"/>
      <w:pPr>
        <w:ind w:left="1965" w:hanging="1440"/>
      </w:pPr>
      <w:rPr>
        <w:rFonts w:ascii="Verdana" w:hAnsi="Verdana" w:cstheme="minorBidi" w:hint="default"/>
      </w:rPr>
    </w:lvl>
    <w:lvl w:ilvl="8">
      <w:start w:val="1"/>
      <w:numFmt w:val="decimal"/>
      <w:lvlText w:val="%1.%2.%3.%4.%5.%6.%7.%8.%9"/>
      <w:lvlJc w:val="left"/>
      <w:pPr>
        <w:ind w:left="2040" w:hanging="1440"/>
      </w:pPr>
      <w:rPr>
        <w:rFonts w:ascii="Verdana" w:hAnsi="Verdana" w:cstheme="minorBidi" w:hint="default"/>
      </w:rPr>
    </w:lvl>
  </w:abstractNum>
  <w:abstractNum w:abstractNumId="24" w15:restartNumberingAfterBreak="0">
    <w:nsid w:val="367029E9"/>
    <w:multiLevelType w:val="multilevel"/>
    <w:tmpl w:val="24065D04"/>
    <w:lvl w:ilvl="0">
      <w:start w:val="7"/>
      <w:numFmt w:val="decimal"/>
      <w:lvlText w:val="%1"/>
      <w:lvlJc w:val="left"/>
      <w:pPr>
        <w:ind w:left="480" w:hanging="480"/>
      </w:pPr>
      <w:rPr>
        <w:rFonts w:hint="default"/>
      </w:rPr>
    </w:lvl>
    <w:lvl w:ilvl="1">
      <w:start w:val="2"/>
      <w:numFmt w:val="decimal"/>
      <w:lvlText w:val="%1.%2"/>
      <w:lvlJc w:val="left"/>
      <w:pPr>
        <w:ind w:left="135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980" w:hanging="144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3240" w:hanging="2160"/>
      </w:pPr>
      <w:rPr>
        <w:rFonts w:hint="default"/>
      </w:rPr>
    </w:lvl>
    <w:lvl w:ilvl="7">
      <w:start w:val="1"/>
      <w:numFmt w:val="decimal"/>
      <w:lvlText w:val="%1.%2.%3.%4.%5.%6.%7.%8"/>
      <w:lvlJc w:val="left"/>
      <w:pPr>
        <w:ind w:left="3780" w:hanging="2520"/>
      </w:pPr>
      <w:rPr>
        <w:rFonts w:hint="default"/>
      </w:rPr>
    </w:lvl>
    <w:lvl w:ilvl="8">
      <w:start w:val="1"/>
      <w:numFmt w:val="decimal"/>
      <w:lvlText w:val="%1.%2.%3.%4.%5.%6.%7.%8.%9"/>
      <w:lvlJc w:val="left"/>
      <w:pPr>
        <w:ind w:left="4320" w:hanging="2880"/>
      </w:pPr>
      <w:rPr>
        <w:rFonts w:hint="default"/>
      </w:rPr>
    </w:lvl>
  </w:abstractNum>
  <w:abstractNum w:abstractNumId="25" w15:restartNumberingAfterBreak="0">
    <w:nsid w:val="407A37A0"/>
    <w:multiLevelType w:val="hybridMultilevel"/>
    <w:tmpl w:val="5DF262EC"/>
    <w:lvl w:ilvl="0" w:tplc="5456ED54">
      <w:start w:val="1"/>
      <w:numFmt w:val="decimal"/>
      <w:lvlText w:val="%1."/>
      <w:lvlJc w:val="left"/>
      <w:pPr>
        <w:ind w:left="720" w:hanging="360"/>
      </w:pPr>
      <w:rPr>
        <w:rFonts w:eastAsiaTheme="minorEastAsia"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9B335C"/>
    <w:multiLevelType w:val="multilevel"/>
    <w:tmpl w:val="9EDE3FE4"/>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27" w15:restartNumberingAfterBreak="0">
    <w:nsid w:val="49946557"/>
    <w:multiLevelType w:val="hybridMultilevel"/>
    <w:tmpl w:val="43C6759C"/>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3142CD"/>
    <w:multiLevelType w:val="multilevel"/>
    <w:tmpl w:val="32787338"/>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5758CD"/>
    <w:multiLevelType w:val="multilevel"/>
    <w:tmpl w:val="0F6877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A41D73"/>
    <w:multiLevelType w:val="multilevel"/>
    <w:tmpl w:val="F94C5C5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1" w15:restartNumberingAfterBreak="0">
    <w:nsid w:val="4EFA208D"/>
    <w:multiLevelType w:val="hybridMultilevel"/>
    <w:tmpl w:val="E8047932"/>
    <w:lvl w:ilvl="0" w:tplc="3DCE977C">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CA677B"/>
    <w:multiLevelType w:val="hybridMultilevel"/>
    <w:tmpl w:val="6E1483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771140"/>
    <w:multiLevelType w:val="multilevel"/>
    <w:tmpl w:val="DBAA89DE"/>
    <w:lvl w:ilvl="0">
      <w:start w:val="8"/>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4" w15:restartNumberingAfterBreak="0">
    <w:nsid w:val="55683292"/>
    <w:multiLevelType w:val="hybridMultilevel"/>
    <w:tmpl w:val="E8047932"/>
    <w:lvl w:ilvl="0" w:tplc="3DCE977C">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8A4BB9"/>
    <w:multiLevelType w:val="multilevel"/>
    <w:tmpl w:val="7B40AA5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A55382A"/>
    <w:multiLevelType w:val="multilevel"/>
    <w:tmpl w:val="E7BA5C8E"/>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7" w15:restartNumberingAfterBreak="0">
    <w:nsid w:val="5BCA1C89"/>
    <w:multiLevelType w:val="multilevel"/>
    <w:tmpl w:val="FB021538"/>
    <w:lvl w:ilvl="0">
      <w:start w:val="10"/>
      <w:numFmt w:val="decimal"/>
      <w:lvlText w:val="%1."/>
      <w:lvlJc w:val="left"/>
      <w:pPr>
        <w:ind w:left="405" w:hanging="405"/>
      </w:pPr>
      <w:rPr>
        <w:rFonts w:hint="default"/>
      </w:rPr>
    </w:lvl>
    <w:lvl w:ilvl="1">
      <w:start w:val="1"/>
      <w:numFmt w:val="decimal"/>
      <w:lvlText w:val="%1.%2."/>
      <w:lvlJc w:val="left"/>
      <w:pPr>
        <w:ind w:left="855" w:hanging="40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8" w15:restartNumberingAfterBreak="0">
    <w:nsid w:val="5EA81856"/>
    <w:multiLevelType w:val="multilevel"/>
    <w:tmpl w:val="C0BEA8EA"/>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9" w15:restartNumberingAfterBreak="0">
    <w:nsid w:val="5FE226A8"/>
    <w:multiLevelType w:val="multilevel"/>
    <w:tmpl w:val="519407CE"/>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0" w15:restartNumberingAfterBreak="0">
    <w:nsid w:val="63EB7581"/>
    <w:multiLevelType w:val="multilevel"/>
    <w:tmpl w:val="A2122402"/>
    <w:lvl w:ilvl="0">
      <w:start w:val="1"/>
      <w:numFmt w:val="decimal"/>
      <w:lvlText w:val="%1."/>
      <w:lvlJc w:val="left"/>
      <w:pPr>
        <w:ind w:left="720" w:hanging="360"/>
      </w:pPr>
      <w:rPr>
        <w:rFonts w:ascii="Sylfaen" w:hAnsi="Sylfaen" w:cs="Times New Roman"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6C5412DD"/>
    <w:multiLevelType w:val="hybridMultilevel"/>
    <w:tmpl w:val="E1FE86AA"/>
    <w:lvl w:ilvl="0" w:tplc="ACF6F3F6">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E087749"/>
    <w:multiLevelType w:val="multilevel"/>
    <w:tmpl w:val="4DEE2D74"/>
    <w:lvl w:ilvl="0">
      <w:start w:val="17"/>
      <w:numFmt w:val="decimal"/>
      <w:lvlText w:val="%1"/>
      <w:lvlJc w:val="left"/>
      <w:pPr>
        <w:ind w:left="420" w:hanging="42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920" w:hanging="1080"/>
      </w:pPr>
      <w:rPr>
        <w:rFonts w:hint="default"/>
      </w:rPr>
    </w:lvl>
    <w:lvl w:ilvl="3">
      <w:start w:val="1"/>
      <w:numFmt w:val="decimal"/>
      <w:lvlText w:val="%1.%2.%3.%4"/>
      <w:lvlJc w:val="left"/>
      <w:pPr>
        <w:ind w:left="2700" w:hanging="144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900" w:hanging="1800"/>
      </w:pPr>
      <w:rPr>
        <w:rFonts w:hint="default"/>
      </w:rPr>
    </w:lvl>
    <w:lvl w:ilvl="6">
      <w:start w:val="1"/>
      <w:numFmt w:val="decimal"/>
      <w:lvlText w:val="%1.%2.%3.%4.%5.%6.%7"/>
      <w:lvlJc w:val="left"/>
      <w:pPr>
        <w:ind w:left="4680" w:hanging="2160"/>
      </w:pPr>
      <w:rPr>
        <w:rFonts w:hint="default"/>
      </w:rPr>
    </w:lvl>
    <w:lvl w:ilvl="7">
      <w:start w:val="1"/>
      <w:numFmt w:val="decimal"/>
      <w:lvlText w:val="%1.%2.%3.%4.%5.%6.%7.%8"/>
      <w:lvlJc w:val="left"/>
      <w:pPr>
        <w:ind w:left="5460" w:hanging="2520"/>
      </w:pPr>
      <w:rPr>
        <w:rFonts w:hint="default"/>
      </w:rPr>
    </w:lvl>
    <w:lvl w:ilvl="8">
      <w:start w:val="1"/>
      <w:numFmt w:val="decimal"/>
      <w:lvlText w:val="%1.%2.%3.%4.%5.%6.%7.%8.%9"/>
      <w:lvlJc w:val="left"/>
      <w:pPr>
        <w:ind w:left="6240" w:hanging="2880"/>
      </w:pPr>
      <w:rPr>
        <w:rFonts w:hint="default"/>
      </w:rPr>
    </w:lvl>
  </w:abstractNum>
  <w:abstractNum w:abstractNumId="43" w15:restartNumberingAfterBreak="0">
    <w:nsid w:val="6FD20CF4"/>
    <w:multiLevelType w:val="multilevel"/>
    <w:tmpl w:val="30744AE0"/>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07C02F1"/>
    <w:multiLevelType w:val="hybridMultilevel"/>
    <w:tmpl w:val="8F8A3A58"/>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A95C23"/>
    <w:multiLevelType w:val="multilevel"/>
    <w:tmpl w:val="E9DAD0E8"/>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6" w15:restartNumberingAfterBreak="0">
    <w:nsid w:val="71EB0409"/>
    <w:multiLevelType w:val="multilevel"/>
    <w:tmpl w:val="F63633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7" w15:restartNumberingAfterBreak="0">
    <w:nsid w:val="75A8746A"/>
    <w:multiLevelType w:val="multilevel"/>
    <w:tmpl w:val="ACA25A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87D2C16"/>
    <w:multiLevelType w:val="hybridMultilevel"/>
    <w:tmpl w:val="B4245EA2"/>
    <w:lvl w:ilvl="0" w:tplc="98521908">
      <w:start w:val="13"/>
      <w:numFmt w:val="bullet"/>
      <w:lvlText w:val="-"/>
      <w:lvlJc w:val="left"/>
      <w:pPr>
        <w:ind w:left="720" w:hanging="360"/>
      </w:pPr>
      <w:rPr>
        <w:rFonts w:ascii="Sylfaen" w:eastAsia="Calibr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26"/>
  </w:num>
  <w:num w:numId="3">
    <w:abstractNumId w:val="31"/>
  </w:num>
  <w:num w:numId="4">
    <w:abstractNumId w:val="34"/>
  </w:num>
  <w:num w:numId="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4"/>
  </w:num>
  <w:num w:numId="8">
    <w:abstractNumId w:val="20"/>
  </w:num>
  <w:num w:numId="9">
    <w:abstractNumId w:val="42"/>
  </w:num>
  <w:num w:numId="10">
    <w:abstractNumId w:val="7"/>
  </w:num>
  <w:num w:numId="11">
    <w:abstractNumId w:val="13"/>
  </w:num>
  <w:num w:numId="12">
    <w:abstractNumId w:val="44"/>
  </w:num>
  <w:num w:numId="13">
    <w:abstractNumId w:val="27"/>
  </w:num>
  <w:num w:numId="14">
    <w:abstractNumId w:val="16"/>
  </w:num>
  <w:num w:numId="15">
    <w:abstractNumId w:val="41"/>
  </w:num>
  <w:num w:numId="16">
    <w:abstractNumId w:val="6"/>
  </w:num>
  <w:num w:numId="17">
    <w:abstractNumId w:val="17"/>
  </w:num>
  <w:num w:numId="18">
    <w:abstractNumId w:val="12"/>
  </w:num>
  <w:num w:numId="19">
    <w:abstractNumId w:val="3"/>
  </w:num>
  <w:num w:numId="20">
    <w:abstractNumId w:val="35"/>
  </w:num>
  <w:num w:numId="21">
    <w:abstractNumId w:val="18"/>
  </w:num>
  <w:num w:numId="22">
    <w:abstractNumId w:val="32"/>
  </w:num>
  <w:num w:numId="23">
    <w:abstractNumId w:val="43"/>
  </w:num>
  <w:num w:numId="24">
    <w:abstractNumId w:val="23"/>
  </w:num>
  <w:num w:numId="25">
    <w:abstractNumId w:val="5"/>
  </w:num>
  <w:num w:numId="26">
    <w:abstractNumId w:val="10"/>
  </w:num>
  <w:num w:numId="27">
    <w:abstractNumId w:val="14"/>
    <w:lvlOverride w:ilvl="0">
      <w:lvl w:ilvl="0">
        <w:numFmt w:val="decimal"/>
        <w:lvlText w:val="%1."/>
        <w:lvlJc w:val="left"/>
      </w:lvl>
    </w:lvlOverride>
  </w:num>
  <w:num w:numId="28">
    <w:abstractNumId w:val="29"/>
  </w:num>
  <w:num w:numId="29">
    <w:abstractNumId w:val="19"/>
    <w:lvlOverride w:ilvl="0">
      <w:lvl w:ilvl="0">
        <w:numFmt w:val="decimal"/>
        <w:lvlText w:val="%1."/>
        <w:lvlJc w:val="left"/>
      </w:lvl>
    </w:lvlOverride>
  </w:num>
  <w:num w:numId="30">
    <w:abstractNumId w:val="47"/>
  </w:num>
  <w:num w:numId="31">
    <w:abstractNumId w:val="1"/>
  </w:num>
  <w:num w:numId="32">
    <w:abstractNumId w:val="8"/>
    <w:lvlOverride w:ilvl="0">
      <w:lvl w:ilvl="0">
        <w:numFmt w:val="decimal"/>
        <w:lvlText w:val="%1."/>
        <w:lvlJc w:val="left"/>
      </w:lvl>
    </w:lvlOverride>
  </w:num>
  <w:num w:numId="33">
    <w:abstractNumId w:val="28"/>
  </w:num>
  <w:num w:numId="34">
    <w:abstractNumId w:val="9"/>
  </w:num>
  <w:num w:numId="35">
    <w:abstractNumId w:val="45"/>
  </w:num>
  <w:num w:numId="36">
    <w:abstractNumId w:val="30"/>
  </w:num>
  <w:num w:numId="37">
    <w:abstractNumId w:val="36"/>
  </w:num>
  <w:num w:numId="38">
    <w:abstractNumId w:val="38"/>
  </w:num>
  <w:num w:numId="39">
    <w:abstractNumId w:val="39"/>
  </w:num>
  <w:num w:numId="40">
    <w:abstractNumId w:val="15"/>
  </w:num>
  <w:num w:numId="41">
    <w:abstractNumId w:val="46"/>
  </w:num>
  <w:num w:numId="42">
    <w:abstractNumId w:val="33"/>
  </w:num>
  <w:num w:numId="43">
    <w:abstractNumId w:val="22"/>
  </w:num>
  <w:num w:numId="44">
    <w:abstractNumId w:val="37"/>
  </w:num>
  <w:num w:numId="45">
    <w:abstractNumId w:val="2"/>
  </w:num>
  <w:num w:numId="46">
    <w:abstractNumId w:val="11"/>
  </w:num>
  <w:num w:numId="47">
    <w:abstractNumId w:val="21"/>
  </w:num>
  <w:num w:numId="48">
    <w:abstractNumId w:val="48"/>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0D7"/>
    <w:rsid w:val="00004B27"/>
    <w:rsid w:val="00007EF2"/>
    <w:rsid w:val="00021A0D"/>
    <w:rsid w:val="0005653E"/>
    <w:rsid w:val="00065F57"/>
    <w:rsid w:val="00065F77"/>
    <w:rsid w:val="000A4B27"/>
    <w:rsid w:val="000B4CBC"/>
    <w:rsid w:val="000D3360"/>
    <w:rsid w:val="000F29A0"/>
    <w:rsid w:val="0010402B"/>
    <w:rsid w:val="0012008D"/>
    <w:rsid w:val="00127D55"/>
    <w:rsid w:val="00182F69"/>
    <w:rsid w:val="00185BD6"/>
    <w:rsid w:val="001A0BC6"/>
    <w:rsid w:val="001B14A0"/>
    <w:rsid w:val="001B61AF"/>
    <w:rsid w:val="001C397F"/>
    <w:rsid w:val="001D4848"/>
    <w:rsid w:val="001E6113"/>
    <w:rsid w:val="001F7EC7"/>
    <w:rsid w:val="002400BC"/>
    <w:rsid w:val="00292A95"/>
    <w:rsid w:val="002C4946"/>
    <w:rsid w:val="00307E6F"/>
    <w:rsid w:val="003312E5"/>
    <w:rsid w:val="003606E8"/>
    <w:rsid w:val="00362F0E"/>
    <w:rsid w:val="003B0F58"/>
    <w:rsid w:val="003B405E"/>
    <w:rsid w:val="003C2A94"/>
    <w:rsid w:val="003C5B29"/>
    <w:rsid w:val="004068C1"/>
    <w:rsid w:val="00425795"/>
    <w:rsid w:val="00486C79"/>
    <w:rsid w:val="004907FF"/>
    <w:rsid w:val="004C58CD"/>
    <w:rsid w:val="004E139F"/>
    <w:rsid w:val="004E14FF"/>
    <w:rsid w:val="004E3038"/>
    <w:rsid w:val="00504ED1"/>
    <w:rsid w:val="00510C6F"/>
    <w:rsid w:val="005738E5"/>
    <w:rsid w:val="0057450D"/>
    <w:rsid w:val="005879CC"/>
    <w:rsid w:val="00591B31"/>
    <w:rsid w:val="005B31DD"/>
    <w:rsid w:val="005F16A7"/>
    <w:rsid w:val="00623D2F"/>
    <w:rsid w:val="00633408"/>
    <w:rsid w:val="006350D7"/>
    <w:rsid w:val="00647F0A"/>
    <w:rsid w:val="00677BEB"/>
    <w:rsid w:val="00692F98"/>
    <w:rsid w:val="0069561B"/>
    <w:rsid w:val="006A44C3"/>
    <w:rsid w:val="006C0925"/>
    <w:rsid w:val="006D06D2"/>
    <w:rsid w:val="006D77E2"/>
    <w:rsid w:val="007455F0"/>
    <w:rsid w:val="00753246"/>
    <w:rsid w:val="007533BA"/>
    <w:rsid w:val="007A5A74"/>
    <w:rsid w:val="007D6C6D"/>
    <w:rsid w:val="007E4BE0"/>
    <w:rsid w:val="008054CA"/>
    <w:rsid w:val="00821128"/>
    <w:rsid w:val="0083120A"/>
    <w:rsid w:val="00833272"/>
    <w:rsid w:val="00847D18"/>
    <w:rsid w:val="008567CF"/>
    <w:rsid w:val="008C16CD"/>
    <w:rsid w:val="008D0712"/>
    <w:rsid w:val="009A325B"/>
    <w:rsid w:val="009B1725"/>
    <w:rsid w:val="009B73DF"/>
    <w:rsid w:val="009D2ACD"/>
    <w:rsid w:val="009E2687"/>
    <w:rsid w:val="00A10812"/>
    <w:rsid w:val="00A24FBD"/>
    <w:rsid w:val="00A2527A"/>
    <w:rsid w:val="00A3402E"/>
    <w:rsid w:val="00A504BB"/>
    <w:rsid w:val="00A652DF"/>
    <w:rsid w:val="00A9460E"/>
    <w:rsid w:val="00AF4552"/>
    <w:rsid w:val="00B54D52"/>
    <w:rsid w:val="00B57543"/>
    <w:rsid w:val="00B63CD7"/>
    <w:rsid w:val="00B75C4A"/>
    <w:rsid w:val="00BA60F7"/>
    <w:rsid w:val="00BB0B3A"/>
    <w:rsid w:val="00BC3A0E"/>
    <w:rsid w:val="00BD4C7E"/>
    <w:rsid w:val="00C04283"/>
    <w:rsid w:val="00C11EB3"/>
    <w:rsid w:val="00C176EB"/>
    <w:rsid w:val="00C5623A"/>
    <w:rsid w:val="00C714F1"/>
    <w:rsid w:val="00C82F87"/>
    <w:rsid w:val="00CB1FB5"/>
    <w:rsid w:val="00CF511A"/>
    <w:rsid w:val="00D02FB3"/>
    <w:rsid w:val="00D1288E"/>
    <w:rsid w:val="00D24702"/>
    <w:rsid w:val="00D72CC8"/>
    <w:rsid w:val="00D92FD8"/>
    <w:rsid w:val="00DA0802"/>
    <w:rsid w:val="00DD3DF3"/>
    <w:rsid w:val="00DF1DBE"/>
    <w:rsid w:val="00E17679"/>
    <w:rsid w:val="00E20BC1"/>
    <w:rsid w:val="00E330F3"/>
    <w:rsid w:val="00EB3423"/>
    <w:rsid w:val="00EB402E"/>
    <w:rsid w:val="00EE3866"/>
    <w:rsid w:val="00EE4144"/>
    <w:rsid w:val="00EE7AC7"/>
    <w:rsid w:val="00EF3067"/>
    <w:rsid w:val="00F2271C"/>
    <w:rsid w:val="00F244E1"/>
    <w:rsid w:val="00F55860"/>
    <w:rsid w:val="00F61F8B"/>
    <w:rsid w:val="00F72F61"/>
    <w:rsid w:val="00F75C46"/>
    <w:rsid w:val="00F8693F"/>
    <w:rsid w:val="00FF2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13EA5"/>
  <w15:chartTrackingRefBased/>
  <w15:docId w15:val="{398E76CD-7D0D-4365-8ECA-CF5BBE58F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0D7"/>
    <w:pPr>
      <w:spacing w:line="288" w:lineRule="auto"/>
      <w:ind w:left="2160"/>
    </w:pPr>
    <w:rPr>
      <w:rFonts w:ascii="Calibri" w:eastAsia="Calibri" w:hAnsi="Calibri" w:cs="Times New Roman"/>
      <w:color w:val="5A5A5A"/>
      <w:sz w:val="20"/>
      <w:szCs w:val="20"/>
      <w:lang w:bidi="en-US"/>
    </w:rPr>
  </w:style>
  <w:style w:type="paragraph" w:styleId="Heading1">
    <w:name w:val="heading 1"/>
    <w:basedOn w:val="Normal"/>
    <w:next w:val="Normal"/>
    <w:link w:val="Heading1Char"/>
    <w:uiPriority w:val="9"/>
    <w:qFormat/>
    <w:rsid w:val="006350D7"/>
    <w:pPr>
      <w:spacing w:before="400" w:after="60" w:line="240" w:lineRule="auto"/>
      <w:contextualSpacing/>
      <w:outlineLvl w:val="0"/>
    </w:pPr>
    <w:rPr>
      <w:rFonts w:ascii="Cambria" w:eastAsia="Times New Roman" w:hAnsi="Cambria"/>
      <w:smallCaps/>
      <w:color w:val="0F243E"/>
      <w:spacing w:val="20"/>
      <w:sz w:val="32"/>
      <w:szCs w:val="32"/>
      <w:lang w:val="x-none" w:eastAsia="x-none" w:bidi="ar-SA"/>
    </w:rPr>
  </w:style>
  <w:style w:type="paragraph" w:styleId="Heading2">
    <w:name w:val="heading 2"/>
    <w:basedOn w:val="Normal"/>
    <w:next w:val="Normal"/>
    <w:link w:val="Heading2Char"/>
    <w:uiPriority w:val="9"/>
    <w:qFormat/>
    <w:rsid w:val="006350D7"/>
    <w:pPr>
      <w:spacing w:before="120" w:after="60" w:line="240" w:lineRule="auto"/>
      <w:contextualSpacing/>
      <w:outlineLvl w:val="1"/>
    </w:pPr>
    <w:rPr>
      <w:rFonts w:ascii="Cambria" w:eastAsia="Times New Roman" w:hAnsi="Cambria"/>
      <w:smallCaps/>
      <w:color w:val="17365D"/>
      <w:spacing w:val="20"/>
      <w:sz w:val="28"/>
      <w:szCs w:val="28"/>
      <w:lang w:val="x-none" w:eastAsia="x-none" w:bidi="ar-SA"/>
    </w:rPr>
  </w:style>
  <w:style w:type="paragraph" w:styleId="Heading3">
    <w:name w:val="heading 3"/>
    <w:basedOn w:val="Normal"/>
    <w:next w:val="Normal"/>
    <w:link w:val="Heading3Char"/>
    <w:uiPriority w:val="9"/>
    <w:qFormat/>
    <w:rsid w:val="006350D7"/>
    <w:pPr>
      <w:spacing w:before="120" w:after="60" w:line="240" w:lineRule="auto"/>
      <w:contextualSpacing/>
      <w:outlineLvl w:val="2"/>
    </w:pPr>
    <w:rPr>
      <w:rFonts w:ascii="Cambria" w:eastAsia="Times New Roman" w:hAnsi="Cambria"/>
      <w:smallCaps/>
      <w:color w:val="1F497D"/>
      <w:spacing w:val="20"/>
      <w:sz w:val="24"/>
      <w:szCs w:val="24"/>
      <w:lang w:val="x-none" w:eastAsia="x-none" w:bidi="ar-SA"/>
    </w:rPr>
  </w:style>
  <w:style w:type="paragraph" w:styleId="Heading4">
    <w:name w:val="heading 4"/>
    <w:basedOn w:val="Normal"/>
    <w:next w:val="Normal"/>
    <w:link w:val="Heading4Char"/>
    <w:uiPriority w:val="9"/>
    <w:qFormat/>
    <w:rsid w:val="006350D7"/>
    <w:pPr>
      <w:pBdr>
        <w:bottom w:val="single" w:sz="4" w:space="1" w:color="71A0DC"/>
      </w:pBdr>
      <w:spacing w:before="200" w:after="100" w:line="240" w:lineRule="auto"/>
      <w:contextualSpacing/>
      <w:outlineLvl w:val="3"/>
    </w:pPr>
    <w:rPr>
      <w:rFonts w:ascii="Cambria" w:eastAsia="Times New Roman" w:hAnsi="Cambria"/>
      <w:b/>
      <w:bCs/>
      <w:smallCaps/>
      <w:color w:val="3071C3"/>
      <w:spacing w:val="20"/>
      <w:lang w:val="x-none" w:eastAsia="x-none" w:bidi="ar-SA"/>
    </w:rPr>
  </w:style>
  <w:style w:type="paragraph" w:styleId="Heading5">
    <w:name w:val="heading 5"/>
    <w:basedOn w:val="Normal"/>
    <w:next w:val="Normal"/>
    <w:link w:val="Heading5Char"/>
    <w:uiPriority w:val="9"/>
    <w:qFormat/>
    <w:rsid w:val="006350D7"/>
    <w:pPr>
      <w:pBdr>
        <w:bottom w:val="single" w:sz="4" w:space="1" w:color="548DD4"/>
      </w:pBdr>
      <w:spacing w:before="200" w:after="100" w:line="240" w:lineRule="auto"/>
      <w:contextualSpacing/>
      <w:outlineLvl w:val="4"/>
    </w:pPr>
    <w:rPr>
      <w:rFonts w:ascii="Cambria" w:eastAsia="Times New Roman" w:hAnsi="Cambria"/>
      <w:smallCaps/>
      <w:color w:val="3071C3"/>
      <w:spacing w:val="20"/>
      <w:lang w:val="x-none" w:eastAsia="x-none" w:bidi="ar-SA"/>
    </w:rPr>
  </w:style>
  <w:style w:type="paragraph" w:styleId="Heading6">
    <w:name w:val="heading 6"/>
    <w:basedOn w:val="Normal"/>
    <w:next w:val="Normal"/>
    <w:link w:val="Heading6Char"/>
    <w:uiPriority w:val="9"/>
    <w:qFormat/>
    <w:rsid w:val="006350D7"/>
    <w:pPr>
      <w:pBdr>
        <w:bottom w:val="dotted" w:sz="8" w:space="1" w:color="938953"/>
      </w:pBdr>
      <w:spacing w:before="200" w:after="100"/>
      <w:contextualSpacing/>
      <w:outlineLvl w:val="5"/>
    </w:pPr>
    <w:rPr>
      <w:rFonts w:ascii="Cambria" w:eastAsia="Times New Roman" w:hAnsi="Cambria"/>
      <w:smallCaps/>
      <w:color w:val="938953"/>
      <w:spacing w:val="20"/>
      <w:lang w:val="x-none" w:eastAsia="x-none" w:bidi="ar-SA"/>
    </w:rPr>
  </w:style>
  <w:style w:type="paragraph" w:styleId="Heading7">
    <w:name w:val="heading 7"/>
    <w:basedOn w:val="Normal"/>
    <w:next w:val="Normal"/>
    <w:link w:val="Heading7Char"/>
    <w:uiPriority w:val="9"/>
    <w:qFormat/>
    <w:rsid w:val="006350D7"/>
    <w:pPr>
      <w:pBdr>
        <w:bottom w:val="dotted" w:sz="8" w:space="1" w:color="938953"/>
      </w:pBdr>
      <w:spacing w:before="200" w:after="100" w:line="240" w:lineRule="auto"/>
      <w:contextualSpacing/>
      <w:outlineLvl w:val="6"/>
    </w:pPr>
    <w:rPr>
      <w:rFonts w:ascii="Cambria" w:eastAsia="Times New Roman" w:hAnsi="Cambria"/>
      <w:b/>
      <w:bCs/>
      <w:smallCaps/>
      <w:color w:val="938953"/>
      <w:spacing w:val="20"/>
      <w:sz w:val="16"/>
      <w:szCs w:val="16"/>
      <w:lang w:val="x-none" w:eastAsia="x-none" w:bidi="ar-SA"/>
    </w:rPr>
  </w:style>
  <w:style w:type="paragraph" w:styleId="Heading8">
    <w:name w:val="heading 8"/>
    <w:basedOn w:val="Normal"/>
    <w:next w:val="Normal"/>
    <w:link w:val="Heading8Char"/>
    <w:uiPriority w:val="9"/>
    <w:qFormat/>
    <w:rsid w:val="006350D7"/>
    <w:pPr>
      <w:spacing w:before="200" w:after="60" w:line="240" w:lineRule="auto"/>
      <w:contextualSpacing/>
      <w:outlineLvl w:val="7"/>
    </w:pPr>
    <w:rPr>
      <w:rFonts w:ascii="Cambria" w:eastAsia="Times New Roman" w:hAnsi="Cambria"/>
      <w:b/>
      <w:smallCaps/>
      <w:color w:val="938953"/>
      <w:spacing w:val="20"/>
      <w:sz w:val="16"/>
      <w:szCs w:val="16"/>
      <w:lang w:val="x-none" w:eastAsia="x-none" w:bidi="ar-SA"/>
    </w:rPr>
  </w:style>
  <w:style w:type="paragraph" w:styleId="Heading9">
    <w:name w:val="heading 9"/>
    <w:basedOn w:val="Normal"/>
    <w:next w:val="Normal"/>
    <w:link w:val="Heading9Char"/>
    <w:uiPriority w:val="9"/>
    <w:qFormat/>
    <w:rsid w:val="006350D7"/>
    <w:pPr>
      <w:spacing w:before="200" w:after="60" w:line="240" w:lineRule="auto"/>
      <w:contextualSpacing/>
      <w:outlineLvl w:val="8"/>
    </w:pPr>
    <w:rPr>
      <w:rFonts w:ascii="Cambria" w:eastAsia="Times New Roman" w:hAnsi="Cambria"/>
      <w:smallCaps/>
      <w:color w:val="938953"/>
      <w:spacing w:val="20"/>
      <w:sz w:val="16"/>
      <w:szCs w:val="16"/>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0D7"/>
    <w:rPr>
      <w:rFonts w:ascii="Cambria" w:eastAsia="Times New Roman" w:hAnsi="Cambria" w:cs="Times New Roman"/>
      <w:smallCaps/>
      <w:color w:val="0F243E"/>
      <w:spacing w:val="20"/>
      <w:sz w:val="32"/>
      <w:szCs w:val="32"/>
      <w:lang w:val="x-none" w:eastAsia="x-none"/>
    </w:rPr>
  </w:style>
  <w:style w:type="character" w:customStyle="1" w:styleId="Heading2Char">
    <w:name w:val="Heading 2 Char"/>
    <w:basedOn w:val="DefaultParagraphFont"/>
    <w:link w:val="Heading2"/>
    <w:uiPriority w:val="9"/>
    <w:rsid w:val="006350D7"/>
    <w:rPr>
      <w:rFonts w:ascii="Cambria" w:eastAsia="Times New Roman" w:hAnsi="Cambria" w:cs="Times New Roman"/>
      <w:smallCaps/>
      <w:color w:val="17365D"/>
      <w:spacing w:val="20"/>
      <w:sz w:val="28"/>
      <w:szCs w:val="28"/>
      <w:lang w:val="x-none" w:eastAsia="x-none"/>
    </w:rPr>
  </w:style>
  <w:style w:type="character" w:customStyle="1" w:styleId="Heading3Char">
    <w:name w:val="Heading 3 Char"/>
    <w:basedOn w:val="DefaultParagraphFont"/>
    <w:link w:val="Heading3"/>
    <w:uiPriority w:val="9"/>
    <w:rsid w:val="006350D7"/>
    <w:rPr>
      <w:rFonts w:ascii="Cambria" w:eastAsia="Times New Roman" w:hAnsi="Cambria" w:cs="Times New Roman"/>
      <w:smallCaps/>
      <w:color w:val="1F497D"/>
      <w:spacing w:val="20"/>
      <w:sz w:val="24"/>
      <w:szCs w:val="24"/>
      <w:lang w:val="x-none" w:eastAsia="x-none"/>
    </w:rPr>
  </w:style>
  <w:style w:type="character" w:customStyle="1" w:styleId="Heading4Char">
    <w:name w:val="Heading 4 Char"/>
    <w:basedOn w:val="DefaultParagraphFont"/>
    <w:link w:val="Heading4"/>
    <w:uiPriority w:val="9"/>
    <w:rsid w:val="006350D7"/>
    <w:rPr>
      <w:rFonts w:ascii="Cambria" w:eastAsia="Times New Roman" w:hAnsi="Cambria" w:cs="Times New Roman"/>
      <w:b/>
      <w:bCs/>
      <w:smallCaps/>
      <w:color w:val="3071C3"/>
      <w:spacing w:val="20"/>
      <w:sz w:val="20"/>
      <w:szCs w:val="20"/>
      <w:lang w:val="x-none" w:eastAsia="x-none"/>
    </w:rPr>
  </w:style>
  <w:style w:type="character" w:customStyle="1" w:styleId="Heading5Char">
    <w:name w:val="Heading 5 Char"/>
    <w:basedOn w:val="DefaultParagraphFont"/>
    <w:link w:val="Heading5"/>
    <w:uiPriority w:val="9"/>
    <w:rsid w:val="006350D7"/>
    <w:rPr>
      <w:rFonts w:ascii="Cambria" w:eastAsia="Times New Roman" w:hAnsi="Cambria" w:cs="Times New Roman"/>
      <w:smallCaps/>
      <w:color w:val="3071C3"/>
      <w:spacing w:val="20"/>
      <w:sz w:val="20"/>
      <w:szCs w:val="20"/>
      <w:lang w:val="x-none" w:eastAsia="x-none"/>
    </w:rPr>
  </w:style>
  <w:style w:type="character" w:customStyle="1" w:styleId="Heading6Char">
    <w:name w:val="Heading 6 Char"/>
    <w:basedOn w:val="DefaultParagraphFont"/>
    <w:link w:val="Heading6"/>
    <w:uiPriority w:val="9"/>
    <w:rsid w:val="006350D7"/>
    <w:rPr>
      <w:rFonts w:ascii="Cambria" w:eastAsia="Times New Roman" w:hAnsi="Cambria" w:cs="Times New Roman"/>
      <w:smallCaps/>
      <w:color w:val="938953"/>
      <w:spacing w:val="20"/>
      <w:sz w:val="20"/>
      <w:szCs w:val="20"/>
      <w:lang w:val="x-none" w:eastAsia="x-none"/>
    </w:rPr>
  </w:style>
  <w:style w:type="character" w:customStyle="1" w:styleId="Heading7Char">
    <w:name w:val="Heading 7 Char"/>
    <w:basedOn w:val="DefaultParagraphFont"/>
    <w:link w:val="Heading7"/>
    <w:uiPriority w:val="9"/>
    <w:rsid w:val="006350D7"/>
    <w:rPr>
      <w:rFonts w:ascii="Cambria" w:eastAsia="Times New Roman" w:hAnsi="Cambria" w:cs="Times New Roman"/>
      <w:b/>
      <w:bCs/>
      <w:smallCaps/>
      <w:color w:val="938953"/>
      <w:spacing w:val="20"/>
      <w:sz w:val="16"/>
      <w:szCs w:val="16"/>
      <w:lang w:val="x-none" w:eastAsia="x-none"/>
    </w:rPr>
  </w:style>
  <w:style w:type="character" w:customStyle="1" w:styleId="Heading8Char">
    <w:name w:val="Heading 8 Char"/>
    <w:basedOn w:val="DefaultParagraphFont"/>
    <w:link w:val="Heading8"/>
    <w:uiPriority w:val="9"/>
    <w:rsid w:val="006350D7"/>
    <w:rPr>
      <w:rFonts w:ascii="Cambria" w:eastAsia="Times New Roman" w:hAnsi="Cambria" w:cs="Times New Roman"/>
      <w:b/>
      <w:smallCaps/>
      <w:color w:val="938953"/>
      <w:spacing w:val="20"/>
      <w:sz w:val="16"/>
      <w:szCs w:val="16"/>
      <w:lang w:val="x-none" w:eastAsia="x-none"/>
    </w:rPr>
  </w:style>
  <w:style w:type="character" w:customStyle="1" w:styleId="Heading9Char">
    <w:name w:val="Heading 9 Char"/>
    <w:basedOn w:val="DefaultParagraphFont"/>
    <w:link w:val="Heading9"/>
    <w:uiPriority w:val="9"/>
    <w:rsid w:val="006350D7"/>
    <w:rPr>
      <w:rFonts w:ascii="Cambria" w:eastAsia="Times New Roman" w:hAnsi="Cambria" w:cs="Times New Roman"/>
      <w:smallCaps/>
      <w:color w:val="938953"/>
      <w:spacing w:val="20"/>
      <w:sz w:val="16"/>
      <w:szCs w:val="16"/>
      <w:lang w:val="x-none" w:eastAsia="x-none"/>
    </w:rPr>
  </w:style>
  <w:style w:type="paragraph" w:styleId="Caption">
    <w:name w:val="caption"/>
    <w:basedOn w:val="Normal"/>
    <w:next w:val="Normal"/>
    <w:uiPriority w:val="35"/>
    <w:qFormat/>
    <w:rsid w:val="006350D7"/>
    <w:rPr>
      <w:b/>
      <w:bCs/>
      <w:smallCaps/>
      <w:color w:val="1F497D"/>
      <w:spacing w:val="10"/>
      <w:sz w:val="18"/>
      <w:szCs w:val="18"/>
    </w:rPr>
  </w:style>
  <w:style w:type="paragraph" w:styleId="Title">
    <w:name w:val="Title"/>
    <w:next w:val="Normal"/>
    <w:link w:val="TitleChar"/>
    <w:uiPriority w:val="10"/>
    <w:qFormat/>
    <w:rsid w:val="006350D7"/>
    <w:pPr>
      <w:spacing w:line="240" w:lineRule="auto"/>
      <w:contextualSpacing/>
    </w:pPr>
    <w:rPr>
      <w:rFonts w:ascii="Cambria" w:eastAsia="Times New Roman" w:hAnsi="Cambria" w:cs="Times New Roman"/>
      <w:smallCaps/>
      <w:color w:val="17365D"/>
      <w:spacing w:val="5"/>
      <w:sz w:val="72"/>
      <w:szCs w:val="72"/>
      <w:lang w:bidi="en-US"/>
    </w:rPr>
  </w:style>
  <w:style w:type="character" w:customStyle="1" w:styleId="TitleChar">
    <w:name w:val="Title Char"/>
    <w:basedOn w:val="DefaultParagraphFont"/>
    <w:link w:val="Title"/>
    <w:uiPriority w:val="10"/>
    <w:rsid w:val="006350D7"/>
    <w:rPr>
      <w:rFonts w:ascii="Cambria" w:eastAsia="Times New Roman" w:hAnsi="Cambria" w:cs="Times New Roman"/>
      <w:smallCaps/>
      <w:color w:val="17365D"/>
      <w:spacing w:val="5"/>
      <w:sz w:val="72"/>
      <w:szCs w:val="72"/>
      <w:lang w:bidi="en-US"/>
    </w:rPr>
  </w:style>
  <w:style w:type="paragraph" w:styleId="Subtitle">
    <w:name w:val="Subtitle"/>
    <w:next w:val="Normal"/>
    <w:link w:val="SubtitleChar"/>
    <w:uiPriority w:val="11"/>
    <w:qFormat/>
    <w:rsid w:val="006350D7"/>
    <w:pPr>
      <w:spacing w:after="600" w:line="240" w:lineRule="auto"/>
    </w:pPr>
    <w:rPr>
      <w:rFonts w:ascii="Calibri" w:eastAsia="Calibri" w:hAnsi="Calibri" w:cs="Times New Roman"/>
      <w:smallCaps/>
      <w:color w:val="938953"/>
      <w:spacing w:val="5"/>
      <w:sz w:val="28"/>
      <w:szCs w:val="28"/>
      <w:lang w:bidi="en-US"/>
    </w:rPr>
  </w:style>
  <w:style w:type="character" w:customStyle="1" w:styleId="SubtitleChar">
    <w:name w:val="Subtitle Char"/>
    <w:basedOn w:val="DefaultParagraphFont"/>
    <w:link w:val="Subtitle"/>
    <w:uiPriority w:val="11"/>
    <w:rsid w:val="006350D7"/>
    <w:rPr>
      <w:rFonts w:ascii="Calibri" w:eastAsia="Calibri" w:hAnsi="Calibri" w:cs="Times New Roman"/>
      <w:smallCaps/>
      <w:color w:val="938953"/>
      <w:spacing w:val="5"/>
      <w:sz w:val="28"/>
      <w:szCs w:val="28"/>
      <w:lang w:bidi="en-US"/>
    </w:rPr>
  </w:style>
  <w:style w:type="character" w:styleId="Strong">
    <w:name w:val="Strong"/>
    <w:uiPriority w:val="22"/>
    <w:qFormat/>
    <w:rsid w:val="006350D7"/>
    <w:rPr>
      <w:b/>
      <w:bCs/>
      <w:spacing w:val="0"/>
    </w:rPr>
  </w:style>
  <w:style w:type="character" w:styleId="Emphasis">
    <w:name w:val="Emphasis"/>
    <w:uiPriority w:val="20"/>
    <w:qFormat/>
    <w:rsid w:val="006350D7"/>
    <w:rPr>
      <w:b/>
      <w:bCs/>
      <w:smallCaps/>
      <w:dstrike w:val="0"/>
      <w:color w:val="5A5A5A"/>
      <w:spacing w:val="20"/>
      <w:kern w:val="0"/>
      <w:vertAlign w:val="baseline"/>
    </w:rPr>
  </w:style>
  <w:style w:type="paragraph" w:styleId="NoSpacing">
    <w:name w:val="No Spacing"/>
    <w:basedOn w:val="Normal"/>
    <w:uiPriority w:val="1"/>
    <w:qFormat/>
    <w:rsid w:val="006350D7"/>
    <w:pPr>
      <w:spacing w:after="0" w:line="240" w:lineRule="auto"/>
    </w:pPr>
  </w:style>
  <w:style w:type="paragraph" w:styleId="ListParagraph">
    <w:name w:val="List Paragraph"/>
    <w:basedOn w:val="Normal"/>
    <w:uiPriority w:val="34"/>
    <w:qFormat/>
    <w:rsid w:val="006350D7"/>
    <w:pPr>
      <w:ind w:left="720"/>
      <w:contextualSpacing/>
    </w:pPr>
  </w:style>
  <w:style w:type="paragraph" w:styleId="Quote">
    <w:name w:val="Quote"/>
    <w:basedOn w:val="Normal"/>
    <w:next w:val="Normal"/>
    <w:link w:val="QuoteChar"/>
    <w:uiPriority w:val="29"/>
    <w:qFormat/>
    <w:rsid w:val="006350D7"/>
    <w:rPr>
      <w:i/>
      <w:iCs/>
      <w:lang w:val="x-none" w:eastAsia="x-none" w:bidi="ar-SA"/>
    </w:rPr>
  </w:style>
  <w:style w:type="character" w:customStyle="1" w:styleId="QuoteChar">
    <w:name w:val="Quote Char"/>
    <w:basedOn w:val="DefaultParagraphFont"/>
    <w:link w:val="Quote"/>
    <w:uiPriority w:val="29"/>
    <w:rsid w:val="006350D7"/>
    <w:rPr>
      <w:rFonts w:ascii="Calibri" w:eastAsia="Calibri" w:hAnsi="Calibri" w:cs="Times New Roman"/>
      <w:i/>
      <w:iCs/>
      <w:color w:val="5A5A5A"/>
      <w:sz w:val="20"/>
      <w:szCs w:val="20"/>
      <w:lang w:val="x-none" w:eastAsia="x-none"/>
    </w:rPr>
  </w:style>
  <w:style w:type="paragraph" w:styleId="IntenseQuote">
    <w:name w:val="Intense Quote"/>
    <w:basedOn w:val="Normal"/>
    <w:next w:val="Normal"/>
    <w:link w:val="IntenseQuoteChar"/>
    <w:uiPriority w:val="30"/>
    <w:qFormat/>
    <w:rsid w:val="006350D7"/>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eastAsia="Times New Roman" w:hAnsi="Cambria"/>
      <w:smallCaps/>
      <w:color w:val="365F91"/>
      <w:lang w:val="x-none" w:eastAsia="x-none" w:bidi="ar-SA"/>
    </w:rPr>
  </w:style>
  <w:style w:type="character" w:customStyle="1" w:styleId="IntenseQuoteChar">
    <w:name w:val="Intense Quote Char"/>
    <w:basedOn w:val="DefaultParagraphFont"/>
    <w:link w:val="IntenseQuote"/>
    <w:uiPriority w:val="30"/>
    <w:rsid w:val="006350D7"/>
    <w:rPr>
      <w:rFonts w:ascii="Cambria" w:eastAsia="Times New Roman" w:hAnsi="Cambria" w:cs="Times New Roman"/>
      <w:smallCaps/>
      <w:color w:val="365F91"/>
      <w:sz w:val="20"/>
      <w:szCs w:val="20"/>
      <w:lang w:val="x-none" w:eastAsia="x-none"/>
    </w:rPr>
  </w:style>
  <w:style w:type="character" w:styleId="SubtleEmphasis">
    <w:name w:val="Subtle Emphasis"/>
    <w:uiPriority w:val="19"/>
    <w:qFormat/>
    <w:rsid w:val="006350D7"/>
    <w:rPr>
      <w:smallCaps/>
      <w:dstrike w:val="0"/>
      <w:color w:val="5A5A5A"/>
      <w:vertAlign w:val="baseline"/>
    </w:rPr>
  </w:style>
  <w:style w:type="character" w:styleId="IntenseEmphasis">
    <w:name w:val="Intense Emphasis"/>
    <w:uiPriority w:val="21"/>
    <w:qFormat/>
    <w:rsid w:val="006350D7"/>
    <w:rPr>
      <w:b/>
      <w:bCs/>
      <w:smallCaps/>
      <w:color w:val="4F81BD"/>
      <w:spacing w:val="40"/>
    </w:rPr>
  </w:style>
  <w:style w:type="character" w:styleId="SubtleReference">
    <w:name w:val="Subtle Reference"/>
    <w:uiPriority w:val="31"/>
    <w:qFormat/>
    <w:rsid w:val="006350D7"/>
    <w:rPr>
      <w:rFonts w:ascii="Cambria" w:eastAsia="Times New Roman" w:hAnsi="Cambria" w:cs="Times New Roman"/>
      <w:i/>
      <w:iCs/>
      <w:smallCaps/>
      <w:color w:val="5A5A5A"/>
      <w:spacing w:val="20"/>
    </w:rPr>
  </w:style>
  <w:style w:type="character" w:styleId="IntenseReference">
    <w:name w:val="Intense Reference"/>
    <w:uiPriority w:val="32"/>
    <w:qFormat/>
    <w:rsid w:val="006350D7"/>
    <w:rPr>
      <w:rFonts w:ascii="Cambria" w:eastAsia="Times New Roman" w:hAnsi="Cambria" w:cs="Times New Roman"/>
      <w:b/>
      <w:bCs/>
      <w:i/>
      <w:iCs/>
      <w:smallCaps/>
      <w:color w:val="17365D"/>
      <w:spacing w:val="20"/>
    </w:rPr>
  </w:style>
  <w:style w:type="character" w:styleId="BookTitle">
    <w:name w:val="Book Title"/>
    <w:uiPriority w:val="33"/>
    <w:qFormat/>
    <w:rsid w:val="006350D7"/>
    <w:rPr>
      <w:rFonts w:ascii="Cambria" w:eastAsia="Times New Roman" w:hAnsi="Cambria" w:cs="Times New Roman"/>
      <w:b/>
      <w:bCs/>
      <w:smallCaps/>
      <w:color w:val="17365D"/>
      <w:spacing w:val="10"/>
      <w:u w:val="single"/>
    </w:rPr>
  </w:style>
  <w:style w:type="paragraph" w:styleId="TOCHeading">
    <w:name w:val="TOC Heading"/>
    <w:basedOn w:val="Heading1"/>
    <w:next w:val="Normal"/>
    <w:uiPriority w:val="39"/>
    <w:qFormat/>
    <w:rsid w:val="006350D7"/>
    <w:pPr>
      <w:outlineLvl w:val="9"/>
    </w:pPr>
  </w:style>
  <w:style w:type="paragraph" w:customStyle="1" w:styleId="Normal0">
    <w:name w:val="[Normal]"/>
    <w:rsid w:val="006350D7"/>
    <w:pPr>
      <w:autoSpaceDE w:val="0"/>
      <w:autoSpaceDN w:val="0"/>
      <w:adjustRightInd w:val="0"/>
      <w:spacing w:after="0" w:line="240" w:lineRule="auto"/>
    </w:pPr>
    <w:rPr>
      <w:rFonts w:ascii="Arial" w:eastAsia="Times New Roman" w:hAnsi="Arial" w:cs="Arial"/>
      <w:sz w:val="24"/>
      <w:szCs w:val="24"/>
      <w:lang w:val="ru-RU" w:eastAsia="ru-RU"/>
    </w:rPr>
  </w:style>
  <w:style w:type="character" w:customStyle="1" w:styleId="spelle">
    <w:name w:val="spelle"/>
    <w:basedOn w:val="DefaultParagraphFont"/>
    <w:uiPriority w:val="99"/>
    <w:rsid w:val="006350D7"/>
  </w:style>
  <w:style w:type="paragraph" w:styleId="Header">
    <w:name w:val="header"/>
    <w:basedOn w:val="Normal"/>
    <w:link w:val="HeaderChar"/>
    <w:uiPriority w:val="99"/>
    <w:unhideWhenUsed/>
    <w:rsid w:val="006350D7"/>
    <w:pPr>
      <w:tabs>
        <w:tab w:val="center" w:pos="4680"/>
        <w:tab w:val="right" w:pos="9360"/>
      </w:tabs>
    </w:pPr>
    <w:rPr>
      <w:lang w:val="x-none" w:eastAsia="x-none"/>
    </w:rPr>
  </w:style>
  <w:style w:type="character" w:customStyle="1" w:styleId="HeaderChar">
    <w:name w:val="Header Char"/>
    <w:basedOn w:val="DefaultParagraphFont"/>
    <w:link w:val="Header"/>
    <w:uiPriority w:val="99"/>
    <w:rsid w:val="006350D7"/>
    <w:rPr>
      <w:rFonts w:ascii="Calibri" w:eastAsia="Calibri" w:hAnsi="Calibri" w:cs="Times New Roman"/>
      <w:color w:val="5A5A5A"/>
      <w:sz w:val="20"/>
      <w:szCs w:val="20"/>
      <w:lang w:val="x-none" w:eastAsia="x-none" w:bidi="en-US"/>
    </w:rPr>
  </w:style>
  <w:style w:type="paragraph" w:styleId="Footer">
    <w:name w:val="footer"/>
    <w:basedOn w:val="Normal"/>
    <w:link w:val="FooterChar"/>
    <w:uiPriority w:val="99"/>
    <w:unhideWhenUsed/>
    <w:rsid w:val="006350D7"/>
    <w:pPr>
      <w:tabs>
        <w:tab w:val="center" w:pos="4680"/>
        <w:tab w:val="right" w:pos="9360"/>
      </w:tabs>
    </w:pPr>
    <w:rPr>
      <w:lang w:val="x-none" w:eastAsia="x-none"/>
    </w:rPr>
  </w:style>
  <w:style w:type="character" w:customStyle="1" w:styleId="FooterChar">
    <w:name w:val="Footer Char"/>
    <w:basedOn w:val="DefaultParagraphFont"/>
    <w:link w:val="Footer"/>
    <w:uiPriority w:val="99"/>
    <w:rsid w:val="006350D7"/>
    <w:rPr>
      <w:rFonts w:ascii="Calibri" w:eastAsia="Calibri" w:hAnsi="Calibri" w:cs="Times New Roman"/>
      <w:color w:val="5A5A5A"/>
      <w:sz w:val="20"/>
      <w:szCs w:val="20"/>
      <w:lang w:val="x-none" w:eastAsia="x-none" w:bidi="en-US"/>
    </w:rPr>
  </w:style>
  <w:style w:type="paragraph" w:styleId="BalloonText">
    <w:name w:val="Balloon Text"/>
    <w:basedOn w:val="Normal"/>
    <w:link w:val="BalloonTextChar"/>
    <w:uiPriority w:val="99"/>
    <w:semiHidden/>
    <w:unhideWhenUsed/>
    <w:rsid w:val="006350D7"/>
    <w:pPr>
      <w:spacing w:after="0" w:line="240" w:lineRule="auto"/>
    </w:pPr>
    <w:rPr>
      <w:rFonts w:ascii="Tahoma" w:hAnsi="Tahoma" w:cs="Tahoma"/>
      <w:sz w:val="16"/>
      <w:szCs w:val="16"/>
      <w:lang w:val="x-none" w:eastAsia="x-none"/>
    </w:rPr>
  </w:style>
  <w:style w:type="character" w:customStyle="1" w:styleId="BalloonTextChar">
    <w:name w:val="Balloon Text Char"/>
    <w:basedOn w:val="DefaultParagraphFont"/>
    <w:link w:val="BalloonText"/>
    <w:uiPriority w:val="99"/>
    <w:semiHidden/>
    <w:rsid w:val="006350D7"/>
    <w:rPr>
      <w:rFonts w:ascii="Tahoma" w:eastAsia="Calibri" w:hAnsi="Tahoma" w:cs="Tahoma"/>
      <w:color w:val="5A5A5A"/>
      <w:sz w:val="16"/>
      <w:szCs w:val="16"/>
      <w:lang w:val="x-none" w:eastAsia="x-none" w:bidi="en-US"/>
    </w:rPr>
  </w:style>
  <w:style w:type="character" w:styleId="CommentReference">
    <w:name w:val="annotation reference"/>
    <w:uiPriority w:val="99"/>
    <w:semiHidden/>
    <w:unhideWhenUsed/>
    <w:rsid w:val="006350D7"/>
    <w:rPr>
      <w:sz w:val="16"/>
      <w:szCs w:val="16"/>
    </w:rPr>
  </w:style>
  <w:style w:type="paragraph" w:styleId="CommentText">
    <w:name w:val="annotation text"/>
    <w:basedOn w:val="Normal"/>
    <w:link w:val="CommentTextChar"/>
    <w:uiPriority w:val="99"/>
    <w:semiHidden/>
    <w:unhideWhenUsed/>
    <w:rsid w:val="006350D7"/>
    <w:rPr>
      <w:lang w:val="x-none" w:eastAsia="x-none"/>
    </w:rPr>
  </w:style>
  <w:style w:type="character" w:customStyle="1" w:styleId="CommentTextChar">
    <w:name w:val="Comment Text Char"/>
    <w:basedOn w:val="DefaultParagraphFont"/>
    <w:link w:val="CommentText"/>
    <w:uiPriority w:val="99"/>
    <w:semiHidden/>
    <w:rsid w:val="006350D7"/>
    <w:rPr>
      <w:rFonts w:ascii="Calibri" w:eastAsia="Calibri" w:hAnsi="Calibri" w:cs="Times New Roman"/>
      <w:color w:val="5A5A5A"/>
      <w:sz w:val="20"/>
      <w:szCs w:val="20"/>
      <w:lang w:val="x-none" w:eastAsia="x-none" w:bidi="en-US"/>
    </w:rPr>
  </w:style>
  <w:style w:type="paragraph" w:styleId="CommentSubject">
    <w:name w:val="annotation subject"/>
    <w:basedOn w:val="CommentText"/>
    <w:next w:val="CommentText"/>
    <w:link w:val="CommentSubjectChar"/>
    <w:uiPriority w:val="99"/>
    <w:semiHidden/>
    <w:unhideWhenUsed/>
    <w:rsid w:val="006350D7"/>
    <w:rPr>
      <w:b/>
      <w:bCs/>
    </w:rPr>
  </w:style>
  <w:style w:type="character" w:customStyle="1" w:styleId="CommentSubjectChar">
    <w:name w:val="Comment Subject Char"/>
    <w:basedOn w:val="CommentTextChar"/>
    <w:link w:val="CommentSubject"/>
    <w:uiPriority w:val="99"/>
    <w:semiHidden/>
    <w:rsid w:val="006350D7"/>
    <w:rPr>
      <w:rFonts w:ascii="Calibri" w:eastAsia="Calibri" w:hAnsi="Calibri" w:cs="Times New Roman"/>
      <w:b/>
      <w:bCs/>
      <w:color w:val="5A5A5A"/>
      <w:sz w:val="20"/>
      <w:szCs w:val="20"/>
      <w:lang w:val="x-none" w:eastAsia="x-none" w:bidi="en-US"/>
    </w:rPr>
  </w:style>
  <w:style w:type="paragraph" w:customStyle="1" w:styleId="CharChar">
    <w:name w:val="Char Char Знак Знак"/>
    <w:basedOn w:val="Normal"/>
    <w:autoRedefine/>
    <w:semiHidden/>
    <w:rsid w:val="006350D7"/>
    <w:pPr>
      <w:spacing w:after="120" w:line="260" w:lineRule="exact"/>
      <w:ind w:left="58"/>
    </w:pPr>
    <w:rPr>
      <w:rFonts w:ascii="Arial" w:eastAsia="Times New Roman" w:hAnsi="Arial" w:cs="Arial"/>
      <w:color w:val="auto"/>
      <w:sz w:val="18"/>
      <w:lang w:bidi="ar-SA"/>
    </w:rPr>
  </w:style>
  <w:style w:type="paragraph" w:customStyle="1" w:styleId="abzacixml">
    <w:name w:val="abzaci_xml"/>
    <w:basedOn w:val="PlainText"/>
    <w:uiPriority w:val="99"/>
    <w:rsid w:val="006350D7"/>
  </w:style>
  <w:style w:type="paragraph" w:styleId="PlainText">
    <w:name w:val="Plain Text"/>
    <w:basedOn w:val="Normal"/>
    <w:link w:val="PlainTextChar"/>
    <w:uiPriority w:val="99"/>
    <w:semiHidden/>
    <w:unhideWhenUsed/>
    <w:rsid w:val="006350D7"/>
    <w:rPr>
      <w:rFonts w:ascii="Courier New" w:hAnsi="Courier New" w:cs="Courier New"/>
      <w:lang w:val="x-none" w:eastAsia="x-none"/>
    </w:rPr>
  </w:style>
  <w:style w:type="character" w:customStyle="1" w:styleId="PlainTextChar">
    <w:name w:val="Plain Text Char"/>
    <w:basedOn w:val="DefaultParagraphFont"/>
    <w:link w:val="PlainText"/>
    <w:uiPriority w:val="99"/>
    <w:semiHidden/>
    <w:rsid w:val="006350D7"/>
    <w:rPr>
      <w:rFonts w:ascii="Courier New" w:eastAsia="Calibri" w:hAnsi="Courier New" w:cs="Courier New"/>
      <w:color w:val="5A5A5A"/>
      <w:sz w:val="20"/>
      <w:szCs w:val="20"/>
      <w:lang w:val="x-none" w:eastAsia="x-none" w:bidi="en-US"/>
    </w:rPr>
  </w:style>
  <w:style w:type="paragraph" w:customStyle="1" w:styleId="Default">
    <w:name w:val="Default"/>
    <w:rsid w:val="006350D7"/>
    <w:pPr>
      <w:autoSpaceDE w:val="0"/>
      <w:autoSpaceDN w:val="0"/>
      <w:adjustRightInd w:val="0"/>
      <w:spacing w:after="0" w:line="240" w:lineRule="auto"/>
    </w:pPr>
    <w:rPr>
      <w:rFonts w:ascii="Sylfaen" w:eastAsia="Calibri" w:hAnsi="Sylfaen" w:cs="Sylfaen"/>
      <w:color w:val="000000"/>
      <w:sz w:val="24"/>
      <w:szCs w:val="24"/>
    </w:rPr>
  </w:style>
  <w:style w:type="character" w:styleId="Hyperlink">
    <w:name w:val="Hyperlink"/>
    <w:uiPriority w:val="99"/>
    <w:unhideWhenUsed/>
    <w:rsid w:val="006350D7"/>
    <w:rPr>
      <w:color w:val="0000FF"/>
      <w:u w:val="single"/>
    </w:rPr>
  </w:style>
  <w:style w:type="paragraph" w:styleId="Revision">
    <w:name w:val="Revision"/>
    <w:hidden/>
    <w:uiPriority w:val="99"/>
    <w:semiHidden/>
    <w:rsid w:val="006350D7"/>
    <w:pPr>
      <w:spacing w:after="0" w:line="240" w:lineRule="auto"/>
    </w:pPr>
    <w:rPr>
      <w:rFonts w:ascii="Calibri" w:eastAsia="Calibri" w:hAnsi="Calibri" w:cs="Times New Roman"/>
      <w:color w:val="5A5A5A"/>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086099">
      <w:bodyDiv w:val="1"/>
      <w:marLeft w:val="0"/>
      <w:marRight w:val="0"/>
      <w:marTop w:val="0"/>
      <w:marBottom w:val="0"/>
      <w:divBdr>
        <w:top w:val="none" w:sz="0" w:space="0" w:color="auto"/>
        <w:left w:val="none" w:sz="0" w:space="0" w:color="auto"/>
        <w:bottom w:val="none" w:sz="0" w:space="0" w:color="auto"/>
        <w:right w:val="none" w:sz="0" w:space="0" w:color="auto"/>
      </w:divBdr>
    </w:div>
    <w:div w:id="183711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CAE2D-7F55-4D70-9CB8-D4AFD6123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2712</Words>
  <Characters>15461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Melashvili</dc:creator>
  <cp:keywords/>
  <dc:description/>
  <cp:lastModifiedBy>Salome Melashvili</cp:lastModifiedBy>
  <cp:revision>7</cp:revision>
  <dcterms:created xsi:type="dcterms:W3CDTF">2018-12-27T07:01:00Z</dcterms:created>
  <dcterms:modified xsi:type="dcterms:W3CDTF">2019-01-04T13:07:00Z</dcterms:modified>
</cp:coreProperties>
</file>