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BB5" w:rsidRDefault="000C0BB5">
      <w:pPr>
        <w:pStyle w:val="BodyText"/>
        <w:ind w:left="0"/>
        <w:rPr>
          <w:rFonts w:ascii="Times New Roman"/>
          <w:sz w:val="18"/>
        </w:rPr>
      </w:pPr>
    </w:p>
    <w:p w:rsidR="000C0BB5" w:rsidRDefault="008B2A9F">
      <w:pPr>
        <w:spacing w:before="45" w:line="424" w:lineRule="auto"/>
        <w:ind w:left="2690" w:right="2400" w:hanging="299"/>
        <w:rPr>
          <w:b/>
          <w:bCs/>
          <w:sz w:val="20"/>
          <w:szCs w:val="20"/>
        </w:rPr>
      </w:pPr>
      <w:r>
        <w:rPr>
          <w:b/>
          <w:bCs/>
          <w:i/>
          <w:sz w:val="20"/>
          <w:szCs w:val="20"/>
        </w:rPr>
        <w:t xml:space="preserve">ხელშეკრულება სახელმწიფო შესყიდვის შესახებ № </w:t>
      </w:r>
      <w:r>
        <w:rPr>
          <w:b/>
          <w:bCs/>
          <w:sz w:val="20"/>
          <w:szCs w:val="20"/>
        </w:rPr>
        <w:t>... (</w:t>
      </w:r>
      <w:r>
        <w:rPr>
          <w:b/>
          <w:bCs/>
          <w:i/>
          <w:sz w:val="20"/>
          <w:szCs w:val="20"/>
        </w:rPr>
        <w:t xml:space="preserve">კონსოლიდირებული ტენდერი </w:t>
      </w:r>
      <w:r>
        <w:rPr>
          <w:b/>
          <w:bCs/>
          <w:sz w:val="20"/>
          <w:szCs w:val="20"/>
        </w:rPr>
        <w:t>CON210000..)</w:t>
      </w:r>
    </w:p>
    <w:p w:rsidR="000C0BB5" w:rsidRPr="008B2A9F" w:rsidRDefault="008B2A9F">
      <w:pPr>
        <w:tabs>
          <w:tab w:val="left" w:pos="6667"/>
          <w:tab w:val="left" w:leader="hyphen" w:pos="8165"/>
        </w:tabs>
        <w:spacing w:before="4"/>
        <w:ind w:left="100"/>
        <w:rPr>
          <w:b/>
          <w:bCs/>
          <w:sz w:val="20"/>
          <w:szCs w:val="20"/>
          <w:lang w:val="ka-GE"/>
        </w:rPr>
      </w:pPr>
      <w:r>
        <w:rPr>
          <w:b/>
          <w:bCs/>
          <w:i/>
          <w:sz w:val="20"/>
          <w:szCs w:val="20"/>
        </w:rPr>
        <w:t>ქ</w:t>
      </w:r>
      <w:r>
        <w:rPr>
          <w:b/>
          <w:bCs/>
          <w:sz w:val="20"/>
          <w:szCs w:val="20"/>
        </w:rPr>
        <w:t>.</w:t>
      </w:r>
      <w:r>
        <w:rPr>
          <w:b/>
          <w:bCs/>
          <w:spacing w:val="-1"/>
          <w:sz w:val="20"/>
          <w:szCs w:val="20"/>
        </w:rPr>
        <w:t xml:space="preserve"> </w:t>
      </w:r>
      <w:r>
        <w:rPr>
          <w:b/>
          <w:bCs/>
          <w:i/>
          <w:sz w:val="20"/>
          <w:szCs w:val="20"/>
        </w:rPr>
        <w:t>თბილისი</w:t>
      </w:r>
      <w:r>
        <w:rPr>
          <w:b/>
          <w:bCs/>
          <w:i/>
          <w:sz w:val="20"/>
          <w:szCs w:val="20"/>
        </w:rPr>
        <w:tab/>
        <w:t>„</w:t>
      </w:r>
      <w:r>
        <w:rPr>
          <w:b/>
          <w:bCs/>
          <w:sz w:val="20"/>
          <w:szCs w:val="20"/>
        </w:rPr>
        <w:t>- -</w:t>
      </w:r>
      <w:r>
        <w:rPr>
          <w:b/>
          <w:bCs/>
          <w:i/>
          <w:sz w:val="20"/>
          <w:szCs w:val="20"/>
        </w:rPr>
        <w:t>’’</w:t>
      </w:r>
      <w:r>
        <w:rPr>
          <w:b/>
          <w:bCs/>
          <w:i/>
          <w:spacing w:val="44"/>
          <w:sz w:val="20"/>
          <w:szCs w:val="20"/>
        </w:rPr>
        <w:t xml:space="preserve"> </w:t>
      </w:r>
      <w:r>
        <w:rPr>
          <w:b/>
          <w:bCs/>
          <w:sz w:val="20"/>
          <w:szCs w:val="20"/>
        </w:rPr>
        <w:t>,</w:t>
      </w:r>
      <w:r>
        <w:rPr>
          <w:b/>
          <w:bCs/>
          <w:spacing w:val="1"/>
          <w:sz w:val="20"/>
          <w:szCs w:val="20"/>
        </w:rPr>
        <w:t xml:space="preserve"> </w:t>
      </w:r>
      <w:r>
        <w:rPr>
          <w:b/>
          <w:bCs/>
          <w:i/>
          <w:sz w:val="20"/>
          <w:szCs w:val="20"/>
        </w:rPr>
        <w:t>„</w:t>
      </w:r>
      <w:r>
        <w:rPr>
          <w:b/>
          <w:bCs/>
          <w:i/>
          <w:sz w:val="20"/>
          <w:szCs w:val="20"/>
        </w:rPr>
        <w:tab/>
        <w:t>’’,</w:t>
      </w:r>
      <w:r>
        <w:rPr>
          <w:b/>
          <w:bCs/>
          <w:i/>
          <w:spacing w:val="2"/>
          <w:sz w:val="20"/>
          <w:szCs w:val="20"/>
        </w:rPr>
        <w:t xml:space="preserve"> </w:t>
      </w:r>
      <w:r>
        <w:rPr>
          <w:b/>
          <w:bCs/>
          <w:spacing w:val="-4"/>
          <w:sz w:val="20"/>
          <w:szCs w:val="20"/>
        </w:rPr>
        <w:t>202</w:t>
      </w:r>
      <w:r>
        <w:rPr>
          <w:b/>
          <w:bCs/>
          <w:spacing w:val="-4"/>
          <w:sz w:val="20"/>
          <w:szCs w:val="20"/>
          <w:lang w:val="ka-GE"/>
        </w:rPr>
        <w:t>1</w:t>
      </w:r>
    </w:p>
    <w:p w:rsidR="000C0BB5" w:rsidRDefault="000C0BB5">
      <w:pPr>
        <w:pStyle w:val="BodyText"/>
        <w:ind w:left="0"/>
        <w:rPr>
          <w:b/>
        </w:rPr>
      </w:pPr>
    </w:p>
    <w:p w:rsidR="000C0BB5" w:rsidRDefault="000C0BB5">
      <w:pPr>
        <w:pStyle w:val="BodyText"/>
        <w:spacing w:before="11"/>
        <w:ind w:left="0"/>
        <w:rPr>
          <w:b/>
          <w:sz w:val="18"/>
        </w:rPr>
      </w:pPr>
    </w:p>
    <w:p w:rsidR="000C0BB5" w:rsidRDefault="008B2A9F">
      <w:pPr>
        <w:pStyle w:val="BodyText"/>
        <w:tabs>
          <w:tab w:val="left" w:pos="957"/>
          <w:tab w:val="left" w:pos="2274"/>
          <w:tab w:val="left" w:pos="3264"/>
          <w:tab w:val="left" w:pos="4507"/>
          <w:tab w:val="left" w:pos="5868"/>
          <w:tab w:val="left" w:pos="7322"/>
          <w:tab w:val="left" w:pos="8705"/>
        </w:tabs>
        <w:spacing w:line="271" w:lineRule="auto"/>
        <w:ind w:right="111"/>
      </w:pPr>
      <w:r>
        <w:rPr>
          <w:noProof/>
          <w:lang w:val="en-US" w:eastAsia="en-US"/>
        </w:rPr>
        <mc:AlternateContent>
          <mc:Choice Requires="wps">
            <w:drawing>
              <wp:anchor distT="0" distB="0" distL="114300" distR="114300" simplePos="0" relativeHeight="251185152" behindDoc="1" locked="0" layoutInCell="1" allowOverlap="1">
                <wp:simplePos x="0" y="0"/>
                <wp:positionH relativeFrom="page">
                  <wp:posOffset>1757680</wp:posOffset>
                </wp:positionH>
                <wp:positionV relativeFrom="paragraph">
                  <wp:posOffset>0</wp:posOffset>
                </wp:positionV>
                <wp:extent cx="2580640" cy="164465"/>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0640" cy="1644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EC5C7" id="Rectangle 9" o:spid="_x0000_s1026" style="position:absolute;margin-left:138.4pt;margin-top:0;width:203.2pt;height:12.95pt;z-index:-25213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" fillcolor="yellow" stroked="f">
                <w10:wrap anchorx="page"/>
              </v:rect>
            </w:pict>
          </mc:Fallback>
        </mc:AlternateContent>
      </w:r>
      <w:r>
        <w:t>ერთი მხრივ - შემსყიდველი ორგანიზაციის დასახელება, და მეორე მხრივ -</w:t>
      </w:r>
      <w:r>
        <w:rPr>
          <w:shd w:val="clear" w:color="auto" w:fill="FFFF00"/>
        </w:rPr>
        <w:t xml:space="preserve"> მიმწოდებელი</w:t>
      </w:r>
      <w:r>
        <w:t>, ორივე ერთად</w:t>
      </w:r>
      <w:r>
        <w:tab/>
        <w:t>წოდებული,</w:t>
      </w:r>
      <w:r>
        <w:tab/>
        <w:t>როგორც</w:t>
      </w:r>
      <w:r>
        <w:tab/>
        <w:t>„მხარეები“,</w:t>
      </w:r>
      <w:r>
        <w:tab/>
        <w:t>ვმოქმედებთ</w:t>
      </w:r>
      <w:r>
        <w:tab/>
        <w:t>„სახელმწიფო</w:t>
      </w:r>
      <w:r>
        <w:tab/>
        <w:t>შესყიდვების</w:t>
      </w:r>
      <w:r>
        <w:tab/>
      </w:r>
      <w:r>
        <w:rPr>
          <w:spacing w:val="-3"/>
        </w:rPr>
        <w:t>შესახებ“</w:t>
      </w:r>
    </w:p>
    <w:p w:rsidR="000C0BB5" w:rsidRDefault="008B2A9F">
      <w:pPr>
        <w:pStyle w:val="BodyText"/>
        <w:spacing w:before="3" w:line="273" w:lineRule="auto"/>
        <w:ind w:right="113"/>
        <w:jc w:val="both"/>
      </w:pPr>
      <w:r>
        <w:t>საქართველოს კანონის 20</w:t>
      </w:r>
      <w:r>
        <w:rPr>
          <w:position w:val="6"/>
          <w:sz w:val="12"/>
          <w:szCs w:val="12"/>
        </w:rPr>
        <w:t xml:space="preserve">2 </w:t>
      </w:r>
      <w:r>
        <w:t>მუხლის, მცირე ტვირთამწეობის ავტომანქანების</w:t>
      </w:r>
      <w:r w:rsidR="00674E16">
        <w:t xml:space="preserve"> </w:t>
      </w:r>
      <w:r>
        <w:t xml:space="preserve">2021 </w:t>
      </w:r>
      <w:r w:rsidR="00674E16">
        <w:t>წლ</w:t>
      </w:r>
      <w:r>
        <w:t>ის საბურავების კონსოლიდირებული ტენდერის სატენდერო დოკუმენტაციის, სახელმწიფო შესყიდვების სააგენტოს თავმჯდომარის 2018 წლის 14 დეკემბრის N14 ბრძანებით დამტკიცებული</w:t>
      </w:r>
    </w:p>
    <w:p w:rsidR="000C0BB5" w:rsidRDefault="008B2A9F">
      <w:pPr>
        <w:pStyle w:val="BodyText"/>
        <w:spacing w:line="273" w:lineRule="auto"/>
        <w:ind w:right="116"/>
        <w:jc w:val="both"/>
      </w:pPr>
      <w:r>
        <w:t>„კონსოლიდირებული ტენდერის ჩატარების წესისა და პირობების დამტკიცების შესახებ“ წესის შესაბამისად, აგრეთვე</w:t>
      </w:r>
      <w:r w:rsidR="00674E16">
        <w:t xml:space="preserve"> „</w:t>
      </w:r>
      <w:r>
        <w:t xml:space="preserve">2021 </w:t>
      </w:r>
      <w:r w:rsidR="00674E16">
        <w:t>წლ</w:t>
      </w:r>
      <w:r>
        <w:t>ის განმავლობაში საბურავების სახელმწიფო შესყიდვის კონსოლიდირებული</w:t>
      </w:r>
      <w:r>
        <w:rPr>
          <w:spacing w:val="-15"/>
        </w:rPr>
        <w:t xml:space="preserve"> </w:t>
      </w:r>
      <w:r>
        <w:t>ტენდერ</w:t>
      </w:r>
      <w:r w:rsidR="00674E16" w:rsidRPr="00123586">
        <w:t>(</w:t>
      </w:r>
      <w:r w:rsidR="00674E16">
        <w:rPr>
          <w:lang w:val="ka-GE"/>
        </w:rPr>
        <w:t>ებ</w:t>
      </w:r>
      <w:r w:rsidR="00674E16" w:rsidRPr="00123586">
        <w:t>)</w:t>
      </w:r>
      <w:r>
        <w:t>ის</w:t>
      </w:r>
      <w:r>
        <w:rPr>
          <w:spacing w:val="-14"/>
        </w:rPr>
        <w:t xml:space="preserve"> </w:t>
      </w:r>
      <w:r>
        <w:t>საშუალებით</w:t>
      </w:r>
      <w:r>
        <w:rPr>
          <w:spacing w:val="-12"/>
        </w:rPr>
        <w:t xml:space="preserve"> </w:t>
      </w:r>
      <w:r>
        <w:t>განხორციელების</w:t>
      </w:r>
      <w:r>
        <w:rPr>
          <w:spacing w:val="-10"/>
        </w:rPr>
        <w:t xml:space="preserve"> </w:t>
      </w:r>
      <w:r>
        <w:t>თაობაზე“</w:t>
      </w:r>
      <w:r>
        <w:rPr>
          <w:spacing w:val="-14"/>
        </w:rPr>
        <w:t xml:space="preserve"> </w:t>
      </w:r>
      <w:r>
        <w:t>საქართველოს</w:t>
      </w:r>
      <w:r>
        <w:rPr>
          <w:spacing w:val="-14"/>
        </w:rPr>
        <w:t xml:space="preserve"> </w:t>
      </w:r>
      <w:r>
        <w:t>მთავრობის 20</w:t>
      </w:r>
      <w:r w:rsidR="00674E16">
        <w:rPr>
          <w:lang w:val="ka-GE"/>
        </w:rPr>
        <w:t>20</w:t>
      </w:r>
      <w:r>
        <w:t xml:space="preserve"> წლის </w:t>
      </w:r>
      <w:r w:rsidR="00674E16">
        <w:rPr>
          <w:lang w:val="ka-GE"/>
        </w:rPr>
        <w:t xml:space="preserve">27 </w:t>
      </w:r>
      <w:r w:rsidR="00674E16">
        <w:t>ოქტომბრის</w:t>
      </w:r>
      <w:r>
        <w:t xml:space="preserve"> №2</w:t>
      </w:r>
      <w:r w:rsidR="00674E16">
        <w:rPr>
          <w:lang w:val="ka-GE"/>
        </w:rPr>
        <w:t>089</w:t>
      </w:r>
      <w:r>
        <w:t xml:space="preserve"> განკარგულების საფუძველზე, ვდებთ წინამდებარე ხელშეკრულებას შემდეგზე:</w:t>
      </w:r>
    </w:p>
    <w:p w:rsidR="000C0BB5" w:rsidRDefault="000C0BB5">
      <w:pPr>
        <w:pStyle w:val="BodyText"/>
        <w:ind w:left="0"/>
      </w:pPr>
    </w:p>
    <w:p w:rsidR="000C0BB5" w:rsidRDefault="000C0BB5">
      <w:pPr>
        <w:pStyle w:val="BodyText"/>
        <w:spacing w:before="9"/>
        <w:ind w:left="0"/>
        <w:rPr>
          <w:sz w:val="18"/>
        </w:rPr>
      </w:pPr>
    </w:p>
    <w:p w:rsidR="000C0BB5" w:rsidRDefault="008B2A9F">
      <w:pPr>
        <w:pStyle w:val="Heading1"/>
      </w:pPr>
      <w:r>
        <w:rPr>
          <w:i w:val="0"/>
        </w:rPr>
        <w:t xml:space="preserve">1. </w:t>
      </w:r>
      <w:r>
        <w:t>ხელშეკრულებაში გამოყენებულ ტერმინთა განმარეტებები</w:t>
      </w:r>
    </w:p>
    <w:p w:rsidR="000C0BB5" w:rsidRDefault="000C0BB5">
      <w:pPr>
        <w:pStyle w:val="BodyText"/>
        <w:spacing w:before="5"/>
        <w:ind w:left="0"/>
        <w:rPr>
          <w:b/>
          <w:i/>
          <w:sz w:val="15"/>
        </w:rPr>
      </w:pPr>
    </w:p>
    <w:p w:rsidR="000C0BB5" w:rsidRDefault="008B2A9F">
      <w:pPr>
        <w:pStyle w:val="BodyText"/>
      </w:pPr>
      <w:r>
        <w:t>1.1 „ხელშეკრულება სახელმწიფო შესყიდვის შესახებ“ (შემდგომში - „ხელშეკრულება“) -</w:t>
      </w:r>
    </w:p>
    <w:p w:rsidR="000C0BB5" w:rsidRDefault="008B2A9F">
      <w:pPr>
        <w:pStyle w:val="BodyText"/>
        <w:spacing w:before="41" w:line="278" w:lineRule="auto"/>
        <w:ind w:right="519"/>
      </w:pPr>
      <w:r>
        <w:t>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0C0BB5" w:rsidRDefault="008B2A9F">
      <w:pPr>
        <w:pStyle w:val="BodyText"/>
        <w:spacing w:line="276" w:lineRule="auto"/>
        <w:ind w:right="552"/>
      </w:pPr>
      <w: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0C0BB5" w:rsidRDefault="008B2A9F">
      <w:pPr>
        <w:pStyle w:val="BodyText"/>
        <w:spacing w:before="5"/>
      </w:pPr>
      <w:r>
        <w:t>1.3 „დღე“, „კვირა“, „თვე“ - კალენდარული დღე, კვირა, თვე.</w:t>
      </w:r>
    </w:p>
    <w:p w:rsidR="000C0BB5" w:rsidRDefault="008B2A9F">
      <w:pPr>
        <w:pStyle w:val="BodyText"/>
        <w:spacing w:before="32" w:line="276" w:lineRule="auto"/>
        <w:ind w:right="239"/>
      </w:pPr>
      <w:r>
        <w:t>1.4.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rsidR="000C0BB5" w:rsidRDefault="008B2A9F">
      <w:pPr>
        <w:pStyle w:val="BodyText"/>
        <w:spacing w:before="4"/>
      </w:pPr>
      <w:r>
        <w:t>1.5. „შემსყიდველი“ - ორგანიზაცია, რომელიც ახორციელებს შესყიდვას.</w:t>
      </w:r>
    </w:p>
    <w:p w:rsidR="000C0BB5" w:rsidRDefault="008B2A9F">
      <w:pPr>
        <w:pStyle w:val="BodyText"/>
        <w:spacing w:before="31" w:line="278" w:lineRule="auto"/>
        <w:ind w:right="303"/>
      </w:pPr>
      <w:r>
        <w:t>1.6. „მიმწოდებელი“ - იურიდიული/ფიზიკური პირი, რომელიც ახორციელებს საქონლის მიწოდებას ხელშეკრულების ფარგლებში.</w:t>
      </w:r>
    </w:p>
    <w:p w:rsidR="000C0BB5" w:rsidRDefault="008B2A9F">
      <w:pPr>
        <w:pStyle w:val="BodyText"/>
        <w:spacing w:line="260" w:lineRule="exact"/>
      </w:pPr>
      <w:r>
        <w:t>1.7.</w:t>
      </w:r>
      <w:r>
        <w:rPr>
          <w:spacing w:val="-10"/>
        </w:rPr>
        <w:t xml:space="preserve"> </w:t>
      </w:r>
      <w:r>
        <w:t>„საქონელი“</w:t>
      </w:r>
      <w:r>
        <w:rPr>
          <w:spacing w:val="-8"/>
        </w:rPr>
        <w:t xml:space="preserve"> </w:t>
      </w:r>
      <w:r>
        <w:t>-</w:t>
      </w:r>
      <w:r>
        <w:rPr>
          <w:spacing w:val="-11"/>
        </w:rPr>
        <w:t xml:space="preserve"> </w:t>
      </w:r>
      <w:r>
        <w:t>ხელშეკრულების</w:t>
      </w:r>
      <w:r>
        <w:rPr>
          <w:spacing w:val="-10"/>
        </w:rPr>
        <w:t xml:space="preserve"> </w:t>
      </w:r>
      <w:r>
        <w:t>მე-2</w:t>
      </w:r>
      <w:r>
        <w:rPr>
          <w:spacing w:val="-10"/>
        </w:rPr>
        <w:t xml:space="preserve"> </w:t>
      </w:r>
      <w:r>
        <w:t>მუხლით</w:t>
      </w:r>
      <w:r>
        <w:rPr>
          <w:spacing w:val="-10"/>
        </w:rPr>
        <w:t xml:space="preserve"> </w:t>
      </w:r>
      <w:r>
        <w:t>გათვალისწინებული</w:t>
      </w:r>
      <w:r>
        <w:rPr>
          <w:spacing w:val="-11"/>
        </w:rPr>
        <w:t xml:space="preserve"> </w:t>
      </w:r>
      <w:r>
        <w:t>ხელშეკრულების</w:t>
      </w:r>
      <w:r>
        <w:rPr>
          <w:spacing w:val="-12"/>
        </w:rPr>
        <w:t xml:space="preserve"> </w:t>
      </w:r>
      <w:r>
        <w:t>საგანი.</w:t>
      </w:r>
    </w:p>
    <w:p w:rsidR="000C0BB5" w:rsidRDefault="008B2A9F">
      <w:pPr>
        <w:pStyle w:val="BodyText"/>
        <w:tabs>
          <w:tab w:val="left" w:leader="hyphen" w:pos="7591"/>
        </w:tabs>
        <w:spacing w:before="39"/>
      </w:pPr>
      <w:r>
        <w:t>1.8.სატენდერო დოკუმენტაცია - კონსოლიდირებული</w:t>
      </w:r>
      <w:r>
        <w:rPr>
          <w:spacing w:val="-29"/>
        </w:rPr>
        <w:t xml:space="preserve"> </w:t>
      </w:r>
      <w:r>
        <w:t>ტენდერის</w:t>
      </w:r>
      <w:r>
        <w:rPr>
          <w:spacing w:val="-7"/>
        </w:rPr>
        <w:t xml:space="preserve"> </w:t>
      </w:r>
      <w:r>
        <w:t>(</w:t>
      </w:r>
      <w:r>
        <w:tab/>
        <w:t>)</w:t>
      </w:r>
      <w:r>
        <w:rPr>
          <w:spacing w:val="-13"/>
        </w:rPr>
        <w:t xml:space="preserve"> </w:t>
      </w:r>
      <w:r>
        <w:t>სატენდერო</w:t>
      </w:r>
    </w:p>
    <w:p w:rsidR="000C0BB5" w:rsidRDefault="008B2A9F">
      <w:pPr>
        <w:pStyle w:val="BodyText"/>
        <w:spacing w:before="42" w:line="276" w:lineRule="auto"/>
        <w:ind w:right="869"/>
      </w:pPr>
      <w:r>
        <w:t>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0C0BB5" w:rsidRDefault="008B2A9F">
      <w:pPr>
        <w:pStyle w:val="BodyText"/>
        <w:spacing w:line="276" w:lineRule="auto"/>
        <w:ind w:right="400"/>
      </w:pPr>
      <w:r>
        <w:t xml:space="preserve">1.9. „სატენდერო კომისია“ - </w:t>
      </w:r>
      <w:r w:rsidR="00674E16">
        <w:t xml:space="preserve">„2021 წლის განმავლობაში საბურავების სახელმწიფო </w:t>
      </w:r>
      <w:r w:rsidR="00674E16">
        <w:lastRenderedPageBreak/>
        <w:t>შესყიდვის კონსოლიდირებული</w:t>
      </w:r>
      <w:r w:rsidR="00674E16">
        <w:rPr>
          <w:spacing w:val="-15"/>
        </w:rPr>
        <w:t xml:space="preserve"> </w:t>
      </w:r>
      <w:r w:rsidR="00674E16">
        <w:t>ტენდერ</w:t>
      </w:r>
      <w:r w:rsidR="00674E16" w:rsidRPr="00123586">
        <w:t>(</w:t>
      </w:r>
      <w:r w:rsidR="00674E16">
        <w:rPr>
          <w:lang w:val="ka-GE"/>
        </w:rPr>
        <w:t>ებ</w:t>
      </w:r>
      <w:r w:rsidR="00674E16" w:rsidRPr="00123586">
        <w:t>)</w:t>
      </w:r>
      <w:r w:rsidR="00674E16">
        <w:t>ის</w:t>
      </w:r>
      <w:r w:rsidR="00674E16">
        <w:rPr>
          <w:spacing w:val="-14"/>
        </w:rPr>
        <w:t xml:space="preserve"> </w:t>
      </w:r>
      <w:r w:rsidR="00674E16">
        <w:t>საშუალებით</w:t>
      </w:r>
      <w:r w:rsidR="00674E16">
        <w:rPr>
          <w:spacing w:val="-12"/>
        </w:rPr>
        <w:t xml:space="preserve"> </w:t>
      </w:r>
      <w:r w:rsidR="00674E16">
        <w:t>განხორციელების</w:t>
      </w:r>
      <w:r w:rsidR="00674E16">
        <w:rPr>
          <w:spacing w:val="-10"/>
        </w:rPr>
        <w:t xml:space="preserve"> </w:t>
      </w:r>
      <w:r w:rsidR="00674E16">
        <w:t>თაობაზე“</w:t>
      </w:r>
      <w:r w:rsidR="00674E16">
        <w:rPr>
          <w:lang w:val="ka-GE"/>
        </w:rPr>
        <w:t xml:space="preserve"> </w:t>
      </w:r>
      <w:r>
        <w:t xml:space="preserve"> საქართველოს მთავრობის 20</w:t>
      </w:r>
      <w:r w:rsidR="00674E16">
        <w:rPr>
          <w:lang w:val="ka-GE"/>
        </w:rPr>
        <w:t>20</w:t>
      </w:r>
      <w:r>
        <w:t xml:space="preserve"> წლის </w:t>
      </w:r>
      <w:r w:rsidR="00674E16">
        <w:rPr>
          <w:lang w:val="ka-GE"/>
        </w:rPr>
        <w:t>27</w:t>
      </w:r>
      <w:r>
        <w:t xml:space="preserve"> </w:t>
      </w:r>
      <w:r w:rsidR="00674E16">
        <w:rPr>
          <w:lang w:val="ka-GE"/>
        </w:rPr>
        <w:t>ოქტომბრის</w:t>
      </w:r>
      <w:r>
        <w:t xml:space="preserve"> №2</w:t>
      </w:r>
      <w:r w:rsidR="00674E16">
        <w:rPr>
          <w:lang w:val="ka-GE"/>
        </w:rPr>
        <w:t>089</w:t>
      </w:r>
      <w:r>
        <w:t xml:space="preserve"> განკარგულების საფუძველზე შექმნილი სატენდერო კომისია.</w:t>
      </w:r>
    </w:p>
    <w:p w:rsidR="000C0BB5" w:rsidRDefault="000C0BB5">
      <w:pPr>
        <w:spacing w:line="276" w:lineRule="auto"/>
        <w:sectPr w:rsidR="000C0BB5">
          <w:type w:val="continuous"/>
          <w:pgSz w:w="12240" w:h="15840"/>
          <w:pgMar w:top="1500" w:right="1320" w:bottom="280" w:left="1340" w:header="720" w:footer="720" w:gutter="0"/>
          <w:cols w:space="720"/>
        </w:sectPr>
      </w:pPr>
    </w:p>
    <w:p w:rsidR="000C0BB5" w:rsidRDefault="008B2A9F">
      <w:pPr>
        <w:pStyle w:val="Heading1"/>
        <w:spacing w:before="28"/>
      </w:pPr>
      <w:r>
        <w:rPr>
          <w:i w:val="0"/>
        </w:rPr>
        <w:lastRenderedPageBreak/>
        <w:t xml:space="preserve">2. </w:t>
      </w:r>
      <w:r>
        <w:t>ხელშეკრულების საგანი და შესყიდვის ობიექტი</w:t>
      </w:r>
    </w:p>
    <w:p w:rsidR="000C0BB5" w:rsidRDefault="000C0BB5">
      <w:pPr>
        <w:pStyle w:val="BodyText"/>
        <w:spacing w:before="2"/>
        <w:ind w:left="0"/>
        <w:rPr>
          <w:b/>
          <w:i/>
          <w:sz w:val="15"/>
        </w:rPr>
      </w:pPr>
    </w:p>
    <w:p w:rsidR="000C0BB5" w:rsidRDefault="008B2A9F">
      <w:pPr>
        <w:pStyle w:val="BodyText"/>
        <w:tabs>
          <w:tab w:val="left" w:pos="3273"/>
        </w:tabs>
        <w:spacing w:line="273" w:lineRule="auto"/>
        <w:ind w:right="114"/>
        <w:jc w:val="both"/>
      </w:pPr>
      <w:r>
        <w:t xml:space="preserve">2.1. ხელშეკრულების საგანს წარმოადგენს მცირე ტვირთამწეობის ავტომანქანის საბურავები, რომლებიც    </w:t>
      </w:r>
      <w:r>
        <w:rPr>
          <w:spacing w:val="15"/>
        </w:rPr>
        <w:t xml:space="preserve"> </w:t>
      </w:r>
      <w:r>
        <w:t>აკმაყოფილებს</w:t>
      </w:r>
      <w:r>
        <w:tab/>
        <w:t>კონსოლიდირებული ტენდერის (Con2</w:t>
      </w:r>
      <w:r>
        <w:rPr>
          <w:lang w:val="ka-GE"/>
        </w:rPr>
        <w:t>1</w:t>
      </w:r>
      <w:r>
        <w:t>0000…) სატენდერო დოკუმენტაციითა და მისი დანართით განსაზღვრულ ტექნიკურ პარამეტრებს.</w:t>
      </w:r>
    </w:p>
    <w:p w:rsidR="000C0BB5" w:rsidRDefault="008B2A9F">
      <w:pPr>
        <w:pStyle w:val="BodyText"/>
        <w:spacing w:before="162"/>
      </w:pPr>
      <w:r>
        <w:t>2.2. შესყიდვის ობიექტია ავტომანქანის საბურავები თანმდევიმომსახურებით.</w:t>
      </w:r>
    </w:p>
    <w:p w:rsidR="000C0BB5" w:rsidRDefault="000C0BB5">
      <w:pPr>
        <w:pStyle w:val="BodyText"/>
        <w:spacing w:before="7"/>
        <w:ind w:left="0"/>
        <w:rPr>
          <w:sz w:val="15"/>
        </w:rPr>
      </w:pPr>
    </w:p>
    <w:p w:rsidR="000C0BB5" w:rsidRDefault="008B2A9F">
      <w:pPr>
        <w:pStyle w:val="BodyText"/>
      </w:pPr>
      <w:r>
        <w:t>2.3. შესყიდვის ობიექტის აღწერილობა, ტექნიკური მახასიათებლები, რაოდენობა და ერთეულის</w:t>
      </w:r>
    </w:p>
    <w:p w:rsidR="000C0BB5" w:rsidRDefault="008B2A9F">
      <w:pPr>
        <w:pStyle w:val="BodyText"/>
        <w:tabs>
          <w:tab w:val="left" w:leader="hyphen" w:pos="4176"/>
        </w:tabs>
        <w:spacing w:before="42"/>
      </w:pPr>
      <w:r>
        <w:t>ღირებულება განისაზღვრება</w:t>
      </w:r>
      <w:r>
        <w:rPr>
          <w:spacing w:val="-16"/>
        </w:rPr>
        <w:t xml:space="preserve"> </w:t>
      </w:r>
      <w:r>
        <w:t>დანართი</w:t>
      </w:r>
      <w:r>
        <w:rPr>
          <w:spacing w:val="-10"/>
        </w:rPr>
        <w:t xml:space="preserve"> </w:t>
      </w:r>
      <w:r>
        <w:t>№</w:t>
      </w:r>
      <w:r>
        <w:tab/>
        <w:t>ით, რომელიც წარმოადგენს ხელშეკრულების</w:t>
      </w:r>
      <w:r>
        <w:rPr>
          <w:spacing w:val="-43"/>
        </w:rPr>
        <w:t xml:space="preserve"> </w:t>
      </w:r>
      <w:r>
        <w:t>განუყოფელ</w:t>
      </w:r>
    </w:p>
    <w:p w:rsidR="000C0BB5" w:rsidRDefault="008B2A9F">
      <w:pPr>
        <w:pStyle w:val="BodyText"/>
        <w:spacing w:before="41"/>
      </w:pPr>
      <w:r>
        <w:t>ნაწილს.</w:t>
      </w:r>
    </w:p>
    <w:p w:rsidR="000C0BB5" w:rsidRDefault="000C0BB5">
      <w:pPr>
        <w:pStyle w:val="BodyText"/>
        <w:ind w:left="0"/>
      </w:pPr>
    </w:p>
    <w:p w:rsidR="000C0BB5" w:rsidRDefault="000C0BB5">
      <w:pPr>
        <w:pStyle w:val="BodyText"/>
        <w:ind w:left="0"/>
      </w:pPr>
    </w:p>
    <w:p w:rsidR="000C0BB5" w:rsidRDefault="000C0BB5">
      <w:pPr>
        <w:pStyle w:val="BodyText"/>
        <w:spacing w:before="1"/>
        <w:ind w:left="0"/>
        <w:rPr>
          <w:sz w:val="18"/>
        </w:rPr>
      </w:pPr>
    </w:p>
    <w:p w:rsidR="000C0BB5" w:rsidRDefault="008B2A9F">
      <w:pPr>
        <w:pStyle w:val="Heading1"/>
      </w:pPr>
      <w:r>
        <w:rPr>
          <w:i w:val="0"/>
        </w:rPr>
        <w:t xml:space="preserve">3. </w:t>
      </w:r>
      <w:r>
        <w:t>ხელშეკრულების საერთო ღირებულება</w:t>
      </w:r>
    </w:p>
    <w:p w:rsidR="000C0BB5" w:rsidRDefault="000C0BB5">
      <w:pPr>
        <w:pStyle w:val="BodyText"/>
        <w:spacing w:before="2"/>
        <w:ind w:left="0"/>
        <w:rPr>
          <w:b/>
          <w:i/>
          <w:sz w:val="15"/>
        </w:rPr>
      </w:pPr>
    </w:p>
    <w:p w:rsidR="000C0BB5" w:rsidRDefault="008B2A9F">
      <w:pPr>
        <w:pStyle w:val="BodyText"/>
        <w:tabs>
          <w:tab w:val="left" w:pos="820"/>
          <w:tab w:val="left" w:pos="4867"/>
        </w:tabs>
      </w:pPr>
      <w:r>
        <w:t>3.1.</w:t>
      </w:r>
      <w:r>
        <w:tab/>
        <w:t>ხელშეკრულების</w:t>
      </w:r>
      <w:r>
        <w:rPr>
          <w:spacing w:val="-7"/>
        </w:rPr>
        <w:t xml:space="preserve"> </w:t>
      </w:r>
      <w:r>
        <w:t>ღირებულებაა</w:t>
      </w:r>
      <w:r>
        <w:rPr>
          <w:u w:val="single" w:color="1F1F1F"/>
        </w:rPr>
        <w:t xml:space="preserve"> </w:t>
      </w:r>
      <w:r>
        <w:rPr>
          <w:u w:val="single" w:color="1F1F1F"/>
        </w:rPr>
        <w:tab/>
      </w:r>
      <w:r>
        <w:t>ლარი.</w:t>
      </w:r>
    </w:p>
    <w:p w:rsidR="000C0BB5" w:rsidRDefault="008B2A9F">
      <w:pPr>
        <w:pStyle w:val="BodyText"/>
        <w:tabs>
          <w:tab w:val="left" w:pos="820"/>
        </w:tabs>
        <w:spacing w:before="42" w:line="271" w:lineRule="auto"/>
        <w:ind w:right="674"/>
      </w:pPr>
      <w:r>
        <w:t>3.2.</w:t>
      </w:r>
      <w:r>
        <w:tab/>
        <w:t>ხელშეკრულების 3.1. პუნქტში აღნიშნულ ფასში შედის საქართველოს</w:t>
      </w:r>
      <w:r>
        <w:rPr>
          <w:spacing w:val="-33"/>
        </w:rPr>
        <w:t xml:space="preserve"> </w:t>
      </w:r>
      <w:r>
        <w:t>კანონმდებლობით გათვალისწინებული ყველა შესაბამისი</w:t>
      </w:r>
      <w:r>
        <w:rPr>
          <w:spacing w:val="-1"/>
        </w:rPr>
        <w:t xml:space="preserve"> </w:t>
      </w:r>
      <w:r>
        <w:t>გადასახადი.</w:t>
      </w:r>
    </w:p>
    <w:p w:rsidR="000C0BB5" w:rsidRDefault="000C0BB5">
      <w:pPr>
        <w:pStyle w:val="BodyText"/>
        <w:ind w:left="0"/>
      </w:pPr>
    </w:p>
    <w:p w:rsidR="000C0BB5" w:rsidRDefault="000C0BB5">
      <w:pPr>
        <w:pStyle w:val="BodyText"/>
        <w:spacing w:before="9"/>
        <w:ind w:left="0"/>
        <w:rPr>
          <w:sz w:val="27"/>
        </w:rPr>
      </w:pPr>
    </w:p>
    <w:p w:rsidR="000C0BB5" w:rsidRDefault="008B2A9F">
      <w:pPr>
        <w:pStyle w:val="Heading1"/>
      </w:pPr>
      <w:r>
        <w:rPr>
          <w:i w:val="0"/>
        </w:rPr>
        <w:t>4</w:t>
      </w:r>
      <w:r>
        <w:rPr>
          <w:b w:val="0"/>
          <w:bCs w:val="0"/>
          <w:i w:val="0"/>
        </w:rPr>
        <w:t xml:space="preserve">. </w:t>
      </w:r>
      <w:r>
        <w:t>შესყიდვის ობიექტის მიწოდების</w:t>
      </w:r>
      <w:r>
        <w:rPr>
          <w:i w:val="0"/>
        </w:rPr>
        <w:t>/</w:t>
      </w:r>
      <w:r>
        <w:t>მომსახურების გაწევის ადგილი</w:t>
      </w:r>
      <w:r>
        <w:rPr>
          <w:i w:val="0"/>
        </w:rPr>
        <w:t xml:space="preserve">, </w:t>
      </w:r>
      <w:r>
        <w:t>ვადები</w:t>
      </w:r>
      <w:r>
        <w:rPr>
          <w:i w:val="0"/>
        </w:rPr>
        <w:t xml:space="preserve">, </w:t>
      </w:r>
      <w:r>
        <w:t>ხარისხი და გარანტია</w:t>
      </w:r>
    </w:p>
    <w:p w:rsidR="000C0BB5" w:rsidRDefault="000C0BB5">
      <w:pPr>
        <w:pStyle w:val="BodyText"/>
        <w:spacing w:before="7"/>
        <w:ind w:left="0"/>
        <w:rPr>
          <w:b/>
          <w:i/>
          <w:sz w:val="15"/>
        </w:rPr>
      </w:pPr>
    </w:p>
    <w:p w:rsidR="000C0BB5" w:rsidRPr="008B2A9F" w:rsidRDefault="008B2A9F" w:rsidP="008B2A9F">
      <w:pPr>
        <w:pStyle w:val="BodyText"/>
        <w:spacing w:line="276" w:lineRule="auto"/>
        <w:ind w:right="113"/>
        <w:jc w:val="both"/>
        <w:rPr>
          <w:lang w:val="ka-GE"/>
        </w:rPr>
      </w:pPr>
      <w:r>
        <w:t>4.1. ხელშეკრულებით განსაზღვრული შესყიდვის ობიექტის მიწოდების ვადა განისაზღვრება ხელშეკრულების გაფორმებიდან, მაგრამ არაუადრეს 202</w:t>
      </w:r>
      <w:r w:rsidR="00674E16">
        <w:rPr>
          <w:lang w:val="ka-GE"/>
        </w:rPr>
        <w:t>1</w:t>
      </w:r>
      <w:r>
        <w:t xml:space="preserve"> წლის 01</w:t>
      </w:r>
      <w:r>
        <w:rPr>
          <w:lang w:val="en-US"/>
        </w:rPr>
        <w:t xml:space="preserve"> </w:t>
      </w:r>
      <w:r w:rsidR="00674E16">
        <w:rPr>
          <w:lang w:val="ka-GE"/>
        </w:rPr>
        <w:t>აპრილიდან</w:t>
      </w:r>
      <w:r>
        <w:t xml:space="preserve"> 2021 წლის 31 </w:t>
      </w:r>
      <w:r>
        <w:rPr>
          <w:lang w:val="ka-GE"/>
        </w:rPr>
        <w:t xml:space="preserve">ოქტომბრის </w:t>
      </w:r>
      <w:r>
        <w:t>ჩათვლით (აღნიშნული ვადა შესაძლებელია გაიზარდოს არაუმეტეს 10 კალენდარული დღით) ეტაპობრივად, შემსყიდველის მოთხოვნიდან 5 სამუშაო დღის განმავლობაში</w:t>
      </w:r>
      <w:r w:rsidR="00674E16">
        <w:rPr>
          <w:lang w:val="en-US"/>
        </w:rPr>
        <w:t xml:space="preserve"> </w:t>
      </w:r>
      <w:r w:rsidR="00674E16">
        <w:rPr>
          <w:lang w:val="ka-GE"/>
        </w:rPr>
        <w:t xml:space="preserve">(ან 30 კალენდარული დღის ვადაში, თუ ხელშეკრულების გასაფორმებლად მიმართვა განხორციელდა გამარჯვებულად გამოვლენიდან 30 კალენდარული დღის </w:t>
      </w:r>
      <w:r>
        <w:rPr>
          <w:lang w:val="ka-GE"/>
        </w:rPr>
        <w:t xml:space="preserve">შემდეგ იხ. </w:t>
      </w:r>
      <w:proofErr w:type="spellStart"/>
      <w:r>
        <w:rPr>
          <w:lang w:val="ka-GE"/>
        </w:rPr>
        <w:t>სატენდერო</w:t>
      </w:r>
      <w:proofErr w:type="spellEnd"/>
      <w:r>
        <w:rPr>
          <w:lang w:val="ka-GE"/>
        </w:rPr>
        <w:t xml:space="preserve"> დოკუმენტაციის 1.4.2 პუნქტი).</w:t>
      </w:r>
    </w:p>
    <w:p w:rsidR="000C0BB5" w:rsidRDefault="008B2A9F">
      <w:pPr>
        <w:pStyle w:val="BodyText"/>
        <w:tabs>
          <w:tab w:val="left" w:pos="7370"/>
        </w:tabs>
        <w:spacing w:before="44" w:line="276" w:lineRule="auto"/>
        <w:ind w:right="113"/>
        <w:jc w:val="both"/>
      </w:pPr>
      <w:r>
        <w:t>შემსყიდველის</w:t>
      </w:r>
      <w:r>
        <w:rPr>
          <w:spacing w:val="-17"/>
        </w:rPr>
        <w:t xml:space="preserve"> </w:t>
      </w:r>
      <w:r>
        <w:t>მიერ</w:t>
      </w:r>
      <w:r>
        <w:rPr>
          <w:spacing w:val="-16"/>
        </w:rPr>
        <w:t xml:space="preserve"> </w:t>
      </w:r>
      <w:r>
        <w:t>საქონლის</w:t>
      </w:r>
      <w:r>
        <w:rPr>
          <w:spacing w:val="-16"/>
        </w:rPr>
        <w:t xml:space="preserve"> </w:t>
      </w:r>
      <w:r>
        <w:t>მოთხოვნა</w:t>
      </w:r>
      <w:r>
        <w:rPr>
          <w:spacing w:val="-16"/>
        </w:rPr>
        <w:t xml:space="preserve"> </w:t>
      </w:r>
      <w:r>
        <w:t>უნდა</w:t>
      </w:r>
      <w:r>
        <w:rPr>
          <w:spacing w:val="-18"/>
        </w:rPr>
        <w:t xml:space="preserve"> </w:t>
      </w:r>
      <w:r>
        <w:t>განხორციელდეს</w:t>
      </w:r>
      <w:r>
        <w:rPr>
          <w:spacing w:val="-15"/>
        </w:rPr>
        <w:t xml:space="preserve"> </w:t>
      </w:r>
      <w:r>
        <w:t>ხელშეკრულების</w:t>
      </w:r>
      <w:r>
        <w:rPr>
          <w:spacing w:val="-15"/>
        </w:rPr>
        <w:t xml:space="preserve"> </w:t>
      </w:r>
      <w:r>
        <w:t>გაფორმების</w:t>
      </w:r>
      <w:r>
        <w:rPr>
          <w:spacing w:val="-16"/>
        </w:rPr>
        <w:t xml:space="preserve"> </w:t>
      </w:r>
      <w:r>
        <w:t>შემდეგ ელ. ფოსტის მეშვეობით (შემსყიდველის ელ. ფოსტის მისამართი: _ ; მიმწოდებლის ელ. ფოსტის მისამართი:</w:t>
      </w:r>
      <w:r>
        <w:rPr>
          <w:u w:val="single"/>
        </w:rPr>
        <w:t xml:space="preserve"> </w:t>
      </w:r>
      <w:r>
        <w:rPr>
          <w:u w:val="single"/>
        </w:rPr>
        <w:tab/>
      </w:r>
      <w:r>
        <w:t>);</w:t>
      </w:r>
    </w:p>
    <w:p w:rsidR="000C0BB5" w:rsidRDefault="008B2A9F">
      <w:pPr>
        <w:pStyle w:val="BodyText"/>
        <w:spacing w:before="1" w:line="276" w:lineRule="auto"/>
        <w:ind w:right="113"/>
        <w:jc w:val="both"/>
      </w:pPr>
      <w:r>
        <w:t>4.2. საბურავების მიწოდების, დემონტაჟი-მონტაჟის, ბალანსირების ადგილები განსაზღვრულია დანართი N , რომელიც წარმოადგენს ხელშეკრულების განუყოფელ ნაწილს.</w:t>
      </w:r>
    </w:p>
    <w:p w:rsidR="000C0BB5" w:rsidRDefault="008B2A9F">
      <w:pPr>
        <w:pStyle w:val="BodyText"/>
        <w:spacing w:line="276" w:lineRule="auto"/>
        <w:ind w:right="114"/>
        <w:jc w:val="both"/>
        <w:rPr>
          <w:rFonts w:ascii="Lucida Sans" w:eastAsia="Lucida Sans" w:hAnsi="Lucida Sans" w:cs="Lucida Sans"/>
          <w:sz w:val="21"/>
          <w:szCs w:val="21"/>
        </w:rPr>
      </w:pPr>
      <w:r>
        <w:t>4.3. მიმწოდებელი საკუთარი ხარჯებით უზრუნველყოფს საქონლის მიწოდებას თბილისის, ქუთაისის, ბათუმის მასშტაბით</w:t>
      </w:r>
      <w:r w:rsidR="00123586">
        <w:rPr>
          <w:lang w:val="ka-GE"/>
        </w:rPr>
        <w:t>,</w:t>
      </w:r>
      <w:r>
        <w:t xml:space="preserve"> თუ შემსყიდველის მოთხოვნის შესაბამისად მისაწოდებელი საბურავების რაოდენობა ერთ ჯერზე მინიმუმ 100 ერთეულია</w:t>
      </w:r>
      <w:r>
        <w:rPr>
          <w:rFonts w:ascii="Lucida Sans" w:eastAsia="Lucida Sans" w:hAnsi="Lucida Sans" w:cs="Lucida Sans"/>
          <w:color w:val="202020"/>
          <w:sz w:val="21"/>
          <w:szCs w:val="21"/>
        </w:rPr>
        <w:t>.</w:t>
      </w:r>
    </w:p>
    <w:p w:rsidR="000C0BB5" w:rsidRDefault="008B2A9F" w:rsidP="00C658A4">
      <w:pPr>
        <w:pStyle w:val="BodyText"/>
        <w:spacing w:before="30" w:line="276" w:lineRule="auto"/>
        <w:ind w:right="116"/>
        <w:jc w:val="both"/>
      </w:pPr>
      <w:r>
        <w:t>4.4.</w:t>
      </w:r>
      <w:r w:rsidR="00C658A4" w:rsidRPr="00C658A4">
        <w:t xml:space="preserve"> </w:t>
      </w:r>
      <w:r>
        <w:t>მიმწოდებელი</w:t>
      </w:r>
      <w:r w:rsidRPr="00C658A4">
        <w:t xml:space="preserve"> </w:t>
      </w:r>
      <w:r>
        <w:t>ვალდებულია</w:t>
      </w:r>
      <w:r w:rsidRPr="00C658A4">
        <w:t xml:space="preserve"> </w:t>
      </w:r>
      <w:r>
        <w:t>განახორციელოს</w:t>
      </w:r>
      <w:r w:rsidRPr="00C658A4">
        <w:t xml:space="preserve"> </w:t>
      </w:r>
      <w:r>
        <w:t>უფლებრივად</w:t>
      </w:r>
      <w:r w:rsidRPr="00C658A4">
        <w:t xml:space="preserve"> </w:t>
      </w:r>
      <w:r>
        <w:t>და</w:t>
      </w:r>
      <w:r w:rsidRPr="00C658A4">
        <w:t xml:space="preserve"> </w:t>
      </w:r>
      <w:r>
        <w:t>ნივთობრივად</w:t>
      </w:r>
      <w:r w:rsidRPr="00C658A4">
        <w:t xml:space="preserve"> </w:t>
      </w:r>
      <w:r>
        <w:t>უნაკლო</w:t>
      </w:r>
      <w:r w:rsidRPr="00C658A4">
        <w:t xml:space="preserve"> </w:t>
      </w:r>
      <w:r>
        <w:t>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w:t>
      </w:r>
    </w:p>
    <w:p w:rsidR="000C0BB5" w:rsidRDefault="008B2A9F" w:rsidP="00C658A4">
      <w:pPr>
        <w:pStyle w:val="BodyText"/>
        <w:spacing w:before="30" w:line="276" w:lineRule="auto"/>
        <w:ind w:right="116"/>
        <w:jc w:val="both"/>
      </w:pPr>
      <w:r>
        <w:lastRenderedPageBreak/>
        <w:t>4.5. გარანტია გავრცელდება შესყიდვის ობიექტზე სწორი ექსპლუატაციის შემთხვევაში არანაკლებ</w:t>
      </w:r>
    </w:p>
    <w:p w:rsidR="000C0BB5" w:rsidRPr="00C658A4" w:rsidRDefault="008B2A9F" w:rsidP="00C658A4">
      <w:pPr>
        <w:pStyle w:val="BodyText"/>
        <w:spacing w:before="30" w:line="276" w:lineRule="auto"/>
        <w:ind w:right="116"/>
        <w:jc w:val="both"/>
        <w:rPr>
          <w:rFonts w:asciiTheme="minorHAnsi" w:hAnsiTheme="minorHAnsi"/>
        </w:rPr>
      </w:pPr>
      <w:r>
        <w:t>50000 კმ. გარბენზე.</w:t>
      </w:r>
    </w:p>
    <w:p w:rsidR="000C0BB5" w:rsidRDefault="008B2A9F" w:rsidP="00C658A4">
      <w:pPr>
        <w:pStyle w:val="BodyText"/>
        <w:spacing w:before="30" w:line="276" w:lineRule="auto"/>
        <w:ind w:right="116"/>
        <w:jc w:val="both"/>
      </w:pPr>
      <w:r>
        <w:t>4.</w:t>
      </w:r>
      <w:r w:rsidR="00123586" w:rsidRPr="00C658A4">
        <w:t>6</w:t>
      </w:r>
      <w:r>
        <w:t>.</w:t>
      </w:r>
      <w:r w:rsidR="00C658A4">
        <w:t xml:space="preserve"> </w:t>
      </w:r>
      <w:r>
        <w:t xml:space="preserve">მიმწოდებული იღებს ვალდებულებას საქონლის საგარანტიო პერიოდის განმავლობაში </w:t>
      </w:r>
      <w:r>
        <w:t>უზრუნველყოს გამოვლენილი ხარვეზის ან/და ნაკლის აღმოფხვრა შეტყობინების მიღებიდან არაუგვიანეს</w:t>
      </w:r>
      <w:r w:rsidRPr="00C658A4">
        <w:t xml:space="preserve"> </w:t>
      </w:r>
      <w:r>
        <w:t>3</w:t>
      </w:r>
      <w:r w:rsidRPr="00C658A4">
        <w:t xml:space="preserve"> </w:t>
      </w:r>
      <w:r>
        <w:t>(სამი)</w:t>
      </w:r>
      <w:r w:rsidRPr="00C658A4">
        <w:t xml:space="preserve"> </w:t>
      </w:r>
      <w:r>
        <w:t>სამუშაო</w:t>
      </w:r>
      <w:r w:rsidRPr="00C658A4">
        <w:t xml:space="preserve"> </w:t>
      </w:r>
      <w:r>
        <w:t>დღის</w:t>
      </w:r>
      <w:r w:rsidRPr="00C658A4">
        <w:t xml:space="preserve"> </w:t>
      </w:r>
      <w:r>
        <w:t>ვადაში</w:t>
      </w:r>
      <w:r w:rsidRPr="00C658A4">
        <w:t xml:space="preserve"> </w:t>
      </w:r>
      <w:r>
        <w:t>ან</w:t>
      </w:r>
      <w:r w:rsidRPr="00C658A4">
        <w:t xml:space="preserve"> </w:t>
      </w:r>
      <w:r>
        <w:t>შეცვალოს</w:t>
      </w:r>
      <w:r w:rsidRPr="00C658A4">
        <w:t xml:space="preserve"> </w:t>
      </w:r>
      <w:r>
        <w:t>ახალი</w:t>
      </w:r>
      <w:r w:rsidRPr="00C658A4">
        <w:t xml:space="preserve"> </w:t>
      </w:r>
      <w:r>
        <w:t>შესყიდვის</w:t>
      </w:r>
      <w:r w:rsidRPr="00C658A4">
        <w:t xml:space="preserve"> </w:t>
      </w:r>
      <w:r>
        <w:t>ობიექტით,</w:t>
      </w:r>
      <w:r w:rsidRPr="00C658A4">
        <w:t xml:space="preserve"> </w:t>
      </w:r>
      <w:r>
        <w:t>-</w:t>
      </w:r>
      <w:r w:rsidRPr="00C658A4">
        <w:t xml:space="preserve"> </w:t>
      </w:r>
      <w:r>
        <w:t>შემსყიდველის მხრიდან დამატებითი დანახარჯების გაწევის</w:t>
      </w:r>
      <w:r w:rsidRPr="00C658A4">
        <w:t xml:space="preserve"> </w:t>
      </w:r>
      <w:r>
        <w:t>გარეშე.</w:t>
      </w:r>
    </w:p>
    <w:p w:rsidR="000C0BB5" w:rsidRDefault="000C0BB5">
      <w:pPr>
        <w:spacing w:line="276" w:lineRule="auto"/>
        <w:jc w:val="both"/>
        <w:sectPr w:rsidR="000C0BB5">
          <w:pgSz w:w="12240" w:h="15840"/>
          <w:pgMar w:top="1420" w:right="1320" w:bottom="280" w:left="1340" w:header="720" w:footer="720" w:gutter="0"/>
          <w:cols w:space="720"/>
        </w:sectPr>
      </w:pPr>
    </w:p>
    <w:p w:rsidR="000C0BB5" w:rsidRDefault="008B2A9F">
      <w:pPr>
        <w:pStyle w:val="BodyText"/>
        <w:spacing w:before="30" w:line="276" w:lineRule="auto"/>
        <w:ind w:right="116"/>
        <w:jc w:val="both"/>
      </w:pPr>
      <w:r>
        <w:lastRenderedPageBreak/>
        <w:t>4.</w:t>
      </w:r>
      <w:r w:rsidR="00123586">
        <w:rPr>
          <w:rFonts w:asciiTheme="minorHAnsi" w:hAnsiTheme="minorHAnsi"/>
          <w:lang w:val="ka-GE"/>
        </w:rPr>
        <w:t>7</w:t>
      </w:r>
      <w:r>
        <w:t>. 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მიმართვიდან არაუგვიანეს 3 (სამი) სამუშაო დღის ვადაში. შეცვლა უნდა განხორციელდეს შემსყიდველის მიერ წუნდებული საქონლის მიმწოდებლის სერვის ცენტრში მიტანისას.</w:t>
      </w:r>
    </w:p>
    <w:p w:rsidR="000C0BB5" w:rsidRDefault="000C0BB5">
      <w:pPr>
        <w:pStyle w:val="BodyText"/>
        <w:ind w:left="0"/>
      </w:pPr>
    </w:p>
    <w:p w:rsidR="000C0BB5" w:rsidRDefault="000C0BB5">
      <w:pPr>
        <w:pStyle w:val="BodyText"/>
        <w:spacing w:before="11"/>
        <w:ind w:left="0"/>
        <w:rPr>
          <w:sz w:val="26"/>
        </w:rPr>
      </w:pPr>
    </w:p>
    <w:p w:rsidR="000C0BB5" w:rsidRDefault="008B2A9F">
      <w:pPr>
        <w:pStyle w:val="Heading1"/>
        <w:jc w:val="both"/>
      </w:pPr>
      <w:r>
        <w:rPr>
          <w:i w:val="0"/>
        </w:rPr>
        <w:t xml:space="preserve">5. </w:t>
      </w:r>
      <w:r>
        <w:t>საქონლის მიღება</w:t>
      </w:r>
      <w:r>
        <w:rPr>
          <w:i w:val="0"/>
        </w:rPr>
        <w:t>-</w:t>
      </w:r>
      <w:r>
        <w:t>ჩაბარების წესი</w:t>
      </w:r>
    </w:p>
    <w:p w:rsidR="000C0BB5" w:rsidRDefault="000C0BB5">
      <w:pPr>
        <w:pStyle w:val="BodyText"/>
        <w:spacing w:before="7"/>
        <w:ind w:left="0"/>
        <w:rPr>
          <w:b/>
          <w:i/>
          <w:sz w:val="15"/>
        </w:rPr>
      </w:pPr>
    </w:p>
    <w:p w:rsidR="000C0BB5" w:rsidRDefault="008B2A9F">
      <w:pPr>
        <w:pStyle w:val="BodyText"/>
        <w:spacing w:before="1" w:line="276" w:lineRule="auto"/>
        <w:ind w:right="113"/>
        <w:jc w:val="both"/>
      </w:pPr>
      <w:r>
        <w:t>5.1. წინამდებარე ხელშეკრულებით გათვალისწინებული საქონლის გადაცემის დადასტურების მიზნით,</w:t>
      </w:r>
      <w:r>
        <w:rPr>
          <w:spacing w:val="-9"/>
        </w:rPr>
        <w:t xml:space="preserve"> </w:t>
      </w:r>
      <w:r>
        <w:t>საქონლის</w:t>
      </w:r>
      <w:r>
        <w:rPr>
          <w:spacing w:val="-7"/>
        </w:rPr>
        <w:t xml:space="preserve"> </w:t>
      </w:r>
      <w:r>
        <w:t>მიწოდებისას</w:t>
      </w:r>
      <w:r>
        <w:rPr>
          <w:spacing w:val="-6"/>
        </w:rPr>
        <w:t xml:space="preserve"> </w:t>
      </w:r>
      <w:r>
        <w:t>შემსყიდველსა</w:t>
      </w:r>
      <w:r>
        <w:rPr>
          <w:spacing w:val="-8"/>
        </w:rPr>
        <w:t xml:space="preserve"> </w:t>
      </w:r>
      <w:r>
        <w:t>და</w:t>
      </w:r>
      <w:r>
        <w:rPr>
          <w:spacing w:val="-8"/>
        </w:rPr>
        <w:t xml:space="preserve"> </w:t>
      </w:r>
      <w:r>
        <w:t>მიმწოდებელს</w:t>
      </w:r>
      <w:r>
        <w:rPr>
          <w:spacing w:val="-6"/>
        </w:rPr>
        <w:t xml:space="preserve"> </w:t>
      </w:r>
      <w:r>
        <w:t>შორის</w:t>
      </w:r>
      <w:r>
        <w:rPr>
          <w:spacing w:val="-7"/>
        </w:rPr>
        <w:t xml:space="preserve"> </w:t>
      </w:r>
      <w:r>
        <w:t>ფორმდება</w:t>
      </w:r>
      <w:r>
        <w:rPr>
          <w:spacing w:val="-7"/>
        </w:rPr>
        <w:t xml:space="preserve"> </w:t>
      </w:r>
      <w:r>
        <w:t>მიღება-ჩაბარების აქტი.</w:t>
      </w:r>
    </w:p>
    <w:p w:rsidR="000C0BB5" w:rsidRDefault="008B2A9F">
      <w:pPr>
        <w:pStyle w:val="BodyText"/>
        <w:spacing w:line="276" w:lineRule="auto"/>
        <w:ind w:right="116"/>
        <w:jc w:val="both"/>
      </w:pPr>
      <w:r>
        <w:t>5.2. საქონელი ჩაითვლება მიღებულად მხოლოდ მხარეებს შორის მიღება-ჩაბარების აქტის გაფორმების შემდგომ.</w:t>
      </w:r>
    </w:p>
    <w:p w:rsidR="000C0BB5" w:rsidRDefault="008B2A9F">
      <w:pPr>
        <w:pStyle w:val="BodyText"/>
        <w:tabs>
          <w:tab w:val="left" w:pos="4418"/>
          <w:tab w:val="left" w:pos="6806"/>
        </w:tabs>
        <w:spacing w:line="276" w:lineRule="auto"/>
        <w:ind w:right="113"/>
        <w:jc w:val="both"/>
      </w:pPr>
      <w:r>
        <w:t>5.3. შემსყიდველის მხრიდან საქონლის მიღებასა და მიღება-ჩაბარების აქტის ხელმოწერაზე უფლებამოსილი</w:t>
      </w:r>
      <w:r>
        <w:rPr>
          <w:spacing w:val="8"/>
        </w:rPr>
        <w:t xml:space="preserve"> </w:t>
      </w:r>
      <w:r>
        <w:t>პირ(ებ)ი</w:t>
      </w:r>
      <w:r>
        <w:rPr>
          <w:spacing w:val="11"/>
        </w:rPr>
        <w:t xml:space="preserve"> </w:t>
      </w:r>
      <w:r>
        <w:t>არიან</w:t>
      </w:r>
      <w:r>
        <w:rPr>
          <w:u w:val="single"/>
        </w:rPr>
        <w:t xml:space="preserve"> </w:t>
      </w:r>
      <w:r>
        <w:rPr>
          <w:u w:val="single"/>
        </w:rPr>
        <w:tab/>
      </w:r>
      <w:r>
        <w:t>. მიმწოდებლის მხრიდან საქონლის მიღება- ჩაბარების აქტის ხელმოწერაზე უფლებამოსილი</w:t>
      </w:r>
      <w:r>
        <w:rPr>
          <w:spacing w:val="-17"/>
        </w:rPr>
        <w:t xml:space="preserve"> </w:t>
      </w:r>
      <w:r>
        <w:t>პირ(ებ)ი</w:t>
      </w:r>
      <w:r>
        <w:rPr>
          <w:spacing w:val="-6"/>
        </w:rPr>
        <w:t xml:space="preserve"> </w:t>
      </w:r>
      <w:r>
        <w:t>არიან</w:t>
      </w:r>
      <w:r>
        <w:rPr>
          <w:u w:val="single"/>
        </w:rPr>
        <w:t xml:space="preserve"> </w:t>
      </w:r>
      <w:r>
        <w:rPr>
          <w:u w:val="single"/>
        </w:rPr>
        <w:tab/>
      </w:r>
      <w:r>
        <w:t>.</w:t>
      </w:r>
    </w:p>
    <w:p w:rsidR="000C0BB5" w:rsidRDefault="000C0BB5">
      <w:pPr>
        <w:pStyle w:val="BodyText"/>
        <w:ind w:left="0"/>
      </w:pPr>
    </w:p>
    <w:p w:rsidR="000C0BB5" w:rsidRDefault="000C0BB5">
      <w:pPr>
        <w:pStyle w:val="BodyText"/>
        <w:spacing w:before="6"/>
        <w:ind w:left="0"/>
        <w:rPr>
          <w:sz w:val="23"/>
        </w:rPr>
      </w:pPr>
    </w:p>
    <w:p w:rsidR="000C0BB5" w:rsidRDefault="008B2A9F">
      <w:pPr>
        <w:pStyle w:val="Heading1"/>
        <w:spacing w:before="46"/>
      </w:pPr>
      <w:r>
        <w:rPr>
          <w:i w:val="0"/>
        </w:rPr>
        <w:t xml:space="preserve">6. </w:t>
      </w:r>
      <w:r>
        <w:t>ანგარიშსწორების პირობები</w:t>
      </w:r>
    </w:p>
    <w:p w:rsidR="000C0BB5" w:rsidRDefault="000C0BB5">
      <w:pPr>
        <w:pStyle w:val="BodyText"/>
        <w:spacing w:before="6"/>
        <w:ind w:left="0"/>
        <w:rPr>
          <w:b/>
          <w:i/>
          <w:sz w:val="15"/>
        </w:rPr>
      </w:pPr>
    </w:p>
    <w:p w:rsidR="000C0BB5" w:rsidRDefault="008B2A9F">
      <w:pPr>
        <w:pStyle w:val="BodyText"/>
        <w:spacing w:before="1" w:line="276" w:lineRule="auto"/>
        <w:ind w:right="114"/>
        <w:jc w:val="both"/>
      </w:pPr>
      <w:r>
        <w:t>6.1. ანგარიშსწორება განხორციელდება ეტაპობრივად ან მთლიანად საქონლის მიწოდების შემდეგ, შესაბამისი „მიღება-ჩაბარების“აქტ(ებ)ის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rsidR="000C0BB5" w:rsidRDefault="008B2A9F">
      <w:pPr>
        <w:pStyle w:val="BodyText"/>
        <w:tabs>
          <w:tab w:val="left" w:pos="870"/>
        </w:tabs>
        <w:spacing w:before="1"/>
      </w:pPr>
      <w:r>
        <w:t>6.2.</w:t>
      </w:r>
      <w:r>
        <w:tab/>
        <w:t>დაფინანსების წყარო: 20----- წლის</w:t>
      </w:r>
      <w:r>
        <w:rPr>
          <w:spacing w:val="-1"/>
        </w:rPr>
        <w:t xml:space="preserve"> </w:t>
      </w:r>
      <w:r>
        <w:t>......</w:t>
      </w:r>
    </w:p>
    <w:p w:rsidR="000C0BB5" w:rsidRDefault="008B2A9F">
      <w:pPr>
        <w:pStyle w:val="BodyText"/>
        <w:tabs>
          <w:tab w:val="left" w:pos="820"/>
        </w:tabs>
        <w:spacing w:before="37"/>
      </w:pPr>
      <w:r>
        <w:t>6.3.</w:t>
      </w:r>
      <w:r>
        <w:tab/>
        <w:t>ანგარიშსწორება განხორციელდება შემდეგი</w:t>
      </w:r>
      <w:r>
        <w:rPr>
          <w:spacing w:val="8"/>
        </w:rPr>
        <w:t xml:space="preserve"> </w:t>
      </w:r>
      <w:r>
        <w:t>პირობებით:</w:t>
      </w:r>
    </w:p>
    <w:p w:rsidR="000C0BB5" w:rsidRDefault="008B2A9F">
      <w:pPr>
        <w:pStyle w:val="BodyText"/>
        <w:tabs>
          <w:tab w:val="left" w:pos="870"/>
        </w:tabs>
        <w:spacing w:before="39"/>
      </w:pPr>
      <w:r>
        <w:t>6.3.1.</w:t>
      </w:r>
      <w:r>
        <w:tab/>
        <w:t>ანგარიშსწორების ვალუტა</w:t>
      </w:r>
      <w:r>
        <w:rPr>
          <w:spacing w:val="-31"/>
        </w:rPr>
        <w:t xml:space="preserve"> </w:t>
      </w:r>
      <w:r>
        <w:t>-ლარი.</w:t>
      </w:r>
    </w:p>
    <w:p w:rsidR="000C0BB5" w:rsidRDefault="008B2A9F">
      <w:pPr>
        <w:pStyle w:val="BodyText"/>
        <w:tabs>
          <w:tab w:val="left" w:pos="820"/>
        </w:tabs>
        <w:spacing w:before="39"/>
      </w:pPr>
      <w:r>
        <w:t>6.3.2.</w:t>
      </w:r>
      <w:r>
        <w:tab/>
        <w:t>ანგარიშსწორების</w:t>
      </w:r>
      <w:r>
        <w:rPr>
          <w:spacing w:val="-25"/>
        </w:rPr>
        <w:t xml:space="preserve"> </w:t>
      </w:r>
      <w:r>
        <w:t>ფორმა–უნაღდო</w:t>
      </w:r>
    </w:p>
    <w:p w:rsidR="000C0BB5" w:rsidRDefault="008B2A9F">
      <w:pPr>
        <w:pStyle w:val="BodyText"/>
        <w:tabs>
          <w:tab w:val="left" w:pos="820"/>
        </w:tabs>
        <w:spacing w:before="39"/>
      </w:pPr>
      <w:r>
        <w:t>6.3.3.</w:t>
      </w:r>
      <w:r>
        <w:tab/>
        <w:t>მოიცავს საქართველოს კანონმდებლობით დადგენილ ყველა</w:t>
      </w:r>
      <w:r>
        <w:rPr>
          <w:spacing w:val="2"/>
        </w:rPr>
        <w:t xml:space="preserve"> </w:t>
      </w:r>
      <w:r>
        <w:t>გადასახადს.</w:t>
      </w:r>
    </w:p>
    <w:p w:rsidR="000C0BB5" w:rsidRDefault="000C0BB5">
      <w:pPr>
        <w:pStyle w:val="BodyText"/>
        <w:ind w:left="0"/>
      </w:pPr>
    </w:p>
    <w:p w:rsidR="000C0BB5" w:rsidRDefault="000C0BB5">
      <w:pPr>
        <w:pStyle w:val="BodyText"/>
        <w:spacing w:before="11"/>
        <w:ind w:left="0"/>
        <w:rPr>
          <w:sz w:val="28"/>
        </w:rPr>
      </w:pPr>
    </w:p>
    <w:p w:rsidR="000C0BB5" w:rsidRDefault="008B2A9F">
      <w:pPr>
        <w:pStyle w:val="Heading1"/>
      </w:pPr>
      <w:r>
        <w:rPr>
          <w:i w:val="0"/>
        </w:rPr>
        <w:t xml:space="preserve">7. </w:t>
      </w:r>
      <w:r>
        <w:t>მხარეთა უფლება</w:t>
      </w:r>
      <w:r>
        <w:rPr>
          <w:i w:val="0"/>
        </w:rPr>
        <w:t>-</w:t>
      </w:r>
      <w:r>
        <w:t>მოვალეობები</w:t>
      </w:r>
    </w:p>
    <w:p w:rsidR="000C0BB5" w:rsidRDefault="000C0BB5">
      <w:pPr>
        <w:pStyle w:val="BodyText"/>
        <w:spacing w:before="5"/>
        <w:ind w:left="0"/>
        <w:rPr>
          <w:b/>
          <w:i/>
          <w:sz w:val="15"/>
        </w:rPr>
      </w:pPr>
    </w:p>
    <w:p w:rsidR="000C0BB5" w:rsidRPr="00C658A4" w:rsidRDefault="008B2A9F">
      <w:pPr>
        <w:pStyle w:val="BodyText"/>
        <w:jc w:val="both"/>
        <w:rPr>
          <w:b/>
        </w:rPr>
      </w:pPr>
      <w:r w:rsidRPr="00C658A4">
        <w:rPr>
          <w:b/>
        </w:rPr>
        <w:t>7.1. შემსყიდველი ვალდებულია:</w:t>
      </w:r>
    </w:p>
    <w:p w:rsidR="000C0BB5" w:rsidRDefault="008B2A9F">
      <w:pPr>
        <w:pStyle w:val="BodyText"/>
        <w:spacing w:before="39" w:line="280" w:lineRule="auto"/>
        <w:ind w:right="119"/>
        <w:jc w:val="both"/>
      </w:pPr>
      <w:r>
        <w:t>7.1.1. 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0C0BB5" w:rsidRDefault="008B2A9F">
      <w:pPr>
        <w:pStyle w:val="BodyText"/>
        <w:spacing w:line="261" w:lineRule="exact"/>
        <w:jc w:val="both"/>
      </w:pPr>
      <w:r>
        <w:t>7.1.2. უზრუნველყოს უფლებრივად და ნივთობრივად უნაკლო საქონლის მიღება;</w:t>
      </w:r>
    </w:p>
    <w:p w:rsidR="000C0BB5" w:rsidRDefault="008B2A9F">
      <w:pPr>
        <w:pStyle w:val="BodyText"/>
        <w:spacing w:before="33"/>
        <w:jc w:val="both"/>
      </w:pPr>
      <w:r>
        <w:t>7.1.3. უზრუნველყოს ხელშეკრულების შესრულების კონტროლი;</w:t>
      </w:r>
    </w:p>
    <w:p w:rsidR="000C0BB5" w:rsidRDefault="008B2A9F">
      <w:pPr>
        <w:pStyle w:val="BodyText"/>
        <w:spacing w:before="41" w:line="276" w:lineRule="auto"/>
        <w:ind w:right="115"/>
        <w:jc w:val="both"/>
      </w:pPr>
      <w:r>
        <w:t>7.1.4. შეასრულოს ხელშეკრულებითა და სატენდერო დოკუმენტაციით მასზე დაკისრებული ვალდებულებები;</w:t>
      </w:r>
    </w:p>
    <w:p w:rsidR="000C0BB5" w:rsidRDefault="008B2A9F">
      <w:pPr>
        <w:pStyle w:val="BodyText"/>
        <w:spacing w:line="278" w:lineRule="auto"/>
        <w:ind w:right="111"/>
        <w:jc w:val="both"/>
      </w:pPr>
      <w:r>
        <w:t>7.1.5.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p>
    <w:p w:rsidR="000C0BB5" w:rsidRDefault="008B2A9F">
      <w:pPr>
        <w:pStyle w:val="BodyText"/>
        <w:spacing w:line="276" w:lineRule="auto"/>
        <w:ind w:right="122"/>
        <w:jc w:val="both"/>
      </w:pPr>
      <w:r>
        <w:t xml:space="preserve">7.1.6.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w:t>
      </w:r>
      <w:r>
        <w:lastRenderedPageBreak/>
        <w:t>ტენდერის შედეგად ნაკისრი ვალდებულების შეუსრულებლობის ან/და არაჯეროვანი შესრულების შემთხვევაში.</w:t>
      </w:r>
    </w:p>
    <w:p w:rsidR="000C0BB5" w:rsidRDefault="000C0BB5">
      <w:pPr>
        <w:spacing w:line="276" w:lineRule="auto"/>
        <w:jc w:val="both"/>
        <w:sectPr w:rsidR="000C0BB5">
          <w:pgSz w:w="12240" w:h="15840"/>
          <w:pgMar w:top="1420" w:right="1320" w:bottom="280" w:left="1340" w:header="720" w:footer="720" w:gutter="0"/>
          <w:cols w:space="720"/>
        </w:sectPr>
      </w:pPr>
    </w:p>
    <w:p w:rsidR="000C0BB5" w:rsidRDefault="008B2A9F">
      <w:pPr>
        <w:pStyle w:val="BodyText"/>
        <w:spacing w:before="30" w:line="276" w:lineRule="auto"/>
        <w:ind w:right="124"/>
        <w:jc w:val="both"/>
      </w:pPr>
      <w:r>
        <w:lastRenderedPageBreak/>
        <w:t>7.1.7.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rsidR="000C0BB5" w:rsidRDefault="000C0BB5">
      <w:pPr>
        <w:pStyle w:val="BodyText"/>
        <w:spacing w:before="11"/>
        <w:ind w:left="0"/>
        <w:rPr>
          <w:sz w:val="22"/>
        </w:rPr>
      </w:pPr>
    </w:p>
    <w:p w:rsidR="000C0BB5" w:rsidRDefault="008B2A9F">
      <w:pPr>
        <w:tabs>
          <w:tab w:val="left" w:pos="870"/>
        </w:tabs>
        <w:spacing w:before="1"/>
        <w:ind w:left="100"/>
        <w:rPr>
          <w:sz w:val="20"/>
          <w:szCs w:val="20"/>
        </w:rPr>
      </w:pPr>
      <w:r>
        <w:rPr>
          <w:sz w:val="20"/>
          <w:szCs w:val="20"/>
        </w:rPr>
        <w:t>7.2.</w:t>
      </w:r>
      <w:r>
        <w:rPr>
          <w:sz w:val="20"/>
          <w:szCs w:val="20"/>
        </w:rPr>
        <w:tab/>
      </w:r>
      <w:r>
        <w:rPr>
          <w:b/>
          <w:bCs/>
          <w:i/>
          <w:spacing w:val="-5"/>
          <w:sz w:val="20"/>
          <w:szCs w:val="20"/>
        </w:rPr>
        <w:t xml:space="preserve">შემსყიდველს </w:t>
      </w:r>
      <w:r>
        <w:rPr>
          <w:b/>
          <w:bCs/>
          <w:i/>
          <w:sz w:val="20"/>
          <w:szCs w:val="20"/>
        </w:rPr>
        <w:t>უფლება</w:t>
      </w:r>
      <w:r>
        <w:rPr>
          <w:b/>
          <w:bCs/>
          <w:i/>
          <w:spacing w:val="-1"/>
          <w:sz w:val="20"/>
          <w:szCs w:val="20"/>
        </w:rPr>
        <w:t xml:space="preserve"> </w:t>
      </w:r>
      <w:r>
        <w:rPr>
          <w:b/>
          <w:bCs/>
          <w:i/>
          <w:sz w:val="20"/>
          <w:szCs w:val="20"/>
        </w:rPr>
        <w:t>აქვს</w:t>
      </w:r>
      <w:r>
        <w:rPr>
          <w:sz w:val="20"/>
          <w:szCs w:val="20"/>
        </w:rPr>
        <w:t>:</w:t>
      </w:r>
    </w:p>
    <w:p w:rsidR="000C0BB5" w:rsidRDefault="008B2A9F">
      <w:pPr>
        <w:pStyle w:val="BodyText"/>
        <w:spacing w:before="41" w:line="271" w:lineRule="auto"/>
        <w:ind w:right="113"/>
        <w:jc w:val="both"/>
      </w:pPr>
      <w:r>
        <w:t>7.2.1.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0C0BB5" w:rsidRDefault="000C0BB5">
      <w:pPr>
        <w:pStyle w:val="BodyText"/>
        <w:spacing w:before="3"/>
        <w:ind w:left="0"/>
      </w:pPr>
    </w:p>
    <w:p w:rsidR="000C0BB5" w:rsidRDefault="008B2A9F">
      <w:pPr>
        <w:pStyle w:val="BodyText"/>
        <w:spacing w:line="259" w:lineRule="auto"/>
        <w:ind w:right="122"/>
        <w:jc w:val="both"/>
      </w:pPr>
      <w:r>
        <w:t>7.2.2.</w:t>
      </w:r>
      <w:r>
        <w:rPr>
          <w:spacing w:val="-13"/>
        </w:rPr>
        <w:t xml:space="preserve"> </w:t>
      </w:r>
      <w:r>
        <w:t>განახორციელოს</w:t>
      </w:r>
      <w:r>
        <w:rPr>
          <w:spacing w:val="-10"/>
        </w:rPr>
        <w:t xml:space="preserve"> </w:t>
      </w:r>
      <w:r>
        <w:t>საბურავის</w:t>
      </w:r>
      <w:r>
        <w:rPr>
          <w:spacing w:val="-6"/>
        </w:rPr>
        <w:t xml:space="preserve"> </w:t>
      </w:r>
      <w:r>
        <w:t>ინსპექტირება,</w:t>
      </w:r>
      <w:r>
        <w:rPr>
          <w:spacing w:val="-4"/>
        </w:rPr>
        <w:t xml:space="preserve"> </w:t>
      </w:r>
      <w:r>
        <w:t>რაც</w:t>
      </w:r>
      <w:r>
        <w:rPr>
          <w:spacing w:val="-8"/>
        </w:rPr>
        <w:t xml:space="preserve"> </w:t>
      </w:r>
      <w:r>
        <w:t>შეიძლება</w:t>
      </w:r>
      <w:r>
        <w:rPr>
          <w:spacing w:val="-8"/>
        </w:rPr>
        <w:t xml:space="preserve"> </w:t>
      </w:r>
      <w:r>
        <w:t>გულისხმობდეს</w:t>
      </w:r>
      <w:r>
        <w:rPr>
          <w:spacing w:val="-5"/>
        </w:rPr>
        <w:t xml:space="preserve"> </w:t>
      </w:r>
      <w:r>
        <w:t>საბურავის</w:t>
      </w:r>
      <w:r>
        <w:rPr>
          <w:spacing w:val="-10"/>
        </w:rPr>
        <w:t xml:space="preserve"> </w:t>
      </w:r>
      <w:r>
        <w:t>ვიზუალურ შემოწმებას ან სატენდერო დოკუმენტაციის 3.1.1. პუნქტით განსაზღვრულ</w:t>
      </w:r>
      <w:r>
        <w:rPr>
          <w:spacing w:val="-15"/>
        </w:rPr>
        <w:t xml:space="preserve"> </w:t>
      </w:r>
      <w:r>
        <w:t>ექსპერტიზას.</w:t>
      </w:r>
    </w:p>
    <w:p w:rsidR="000C0BB5" w:rsidRDefault="000C0BB5">
      <w:pPr>
        <w:pStyle w:val="BodyText"/>
        <w:ind w:left="0"/>
      </w:pPr>
    </w:p>
    <w:p w:rsidR="000C0BB5" w:rsidRDefault="000C0BB5">
      <w:pPr>
        <w:pStyle w:val="BodyText"/>
        <w:spacing w:before="10"/>
        <w:ind w:left="0"/>
        <w:rPr>
          <w:sz w:val="16"/>
        </w:rPr>
      </w:pPr>
    </w:p>
    <w:p w:rsidR="000C0BB5" w:rsidRDefault="008B2A9F">
      <w:pPr>
        <w:spacing w:before="1"/>
        <w:ind w:left="100"/>
        <w:rPr>
          <w:b/>
          <w:bCs/>
          <w:sz w:val="20"/>
          <w:szCs w:val="20"/>
        </w:rPr>
      </w:pPr>
      <w:r>
        <w:rPr>
          <w:b/>
          <w:bCs/>
          <w:sz w:val="20"/>
          <w:szCs w:val="20"/>
        </w:rPr>
        <w:t xml:space="preserve">7.3. </w:t>
      </w:r>
      <w:r>
        <w:rPr>
          <w:b/>
          <w:bCs/>
          <w:i/>
          <w:sz w:val="20"/>
          <w:szCs w:val="20"/>
        </w:rPr>
        <w:t>მიმწოდებელი ვალდებულია</w:t>
      </w:r>
      <w:r>
        <w:rPr>
          <w:b/>
          <w:bCs/>
          <w:sz w:val="20"/>
          <w:szCs w:val="20"/>
        </w:rPr>
        <w:t>:</w:t>
      </w:r>
    </w:p>
    <w:p w:rsidR="000C0BB5" w:rsidRDefault="000C0BB5">
      <w:pPr>
        <w:pStyle w:val="BodyText"/>
        <w:spacing w:before="5"/>
        <w:ind w:left="0"/>
        <w:rPr>
          <w:b/>
          <w:sz w:val="15"/>
        </w:rPr>
      </w:pPr>
    </w:p>
    <w:p w:rsidR="000C0BB5" w:rsidRDefault="008B2A9F">
      <w:pPr>
        <w:pStyle w:val="BodyText"/>
      </w:pPr>
      <w:r>
        <w:t>7.3.1. დაიცვას ხელშეკრულებით გათვალისწინებული ყველა პირობა</w:t>
      </w:r>
    </w:p>
    <w:p w:rsidR="000C0BB5" w:rsidRDefault="000C0BB5">
      <w:pPr>
        <w:pStyle w:val="BodyText"/>
        <w:spacing w:before="8"/>
        <w:ind w:left="0"/>
        <w:rPr>
          <w:sz w:val="16"/>
        </w:rPr>
      </w:pPr>
    </w:p>
    <w:p w:rsidR="000C0BB5" w:rsidRDefault="008B2A9F">
      <w:pPr>
        <w:pStyle w:val="BodyText"/>
        <w:spacing w:line="259" w:lineRule="auto"/>
        <w:ind w:right="117"/>
        <w:jc w:val="both"/>
      </w:pPr>
      <w:r>
        <w:t>7.3.2. საქონლის მიწოდება განახორციელოს კონსოლიდირებული ტენდერის სატენდერო დოკუმენტაციის , ხელშეკრულების და დანართი N -- მოთხოვნათა გათვალისწინებით.</w:t>
      </w:r>
    </w:p>
    <w:p w:rsidR="000C0BB5" w:rsidRDefault="000C0BB5">
      <w:pPr>
        <w:pStyle w:val="BodyText"/>
        <w:spacing w:before="9"/>
        <w:ind w:left="0"/>
        <w:rPr>
          <w:sz w:val="29"/>
        </w:rPr>
      </w:pPr>
    </w:p>
    <w:p w:rsidR="000C0BB5" w:rsidRDefault="008B2A9F">
      <w:pPr>
        <w:pStyle w:val="BodyText"/>
        <w:spacing w:line="259" w:lineRule="auto"/>
        <w:ind w:right="118"/>
        <w:jc w:val="both"/>
      </w:pPr>
      <w:r>
        <w:t>7.3.3. პასუხი აგოს საბურავების ხარისხის შესაბამისობაზე სატენდერო დოკუმენტაციის მოთხოვნებსა და დანართი N დადგენილ ტექნიკურ მაჩვენებლებზე.</w:t>
      </w:r>
    </w:p>
    <w:p w:rsidR="000C0BB5" w:rsidRDefault="000C0BB5">
      <w:pPr>
        <w:pStyle w:val="BodyText"/>
        <w:ind w:left="0"/>
      </w:pPr>
    </w:p>
    <w:p w:rsidR="000C0BB5" w:rsidRDefault="000C0BB5">
      <w:pPr>
        <w:pStyle w:val="BodyText"/>
        <w:spacing w:before="11"/>
        <w:ind w:left="0"/>
        <w:rPr>
          <w:sz w:val="14"/>
        </w:rPr>
      </w:pPr>
    </w:p>
    <w:p w:rsidR="000C0BB5" w:rsidRDefault="008B2A9F">
      <w:pPr>
        <w:pStyle w:val="BodyText"/>
      </w:pPr>
      <w:r>
        <w:t>7.3.4.შემსყიდველს მიაწოდოს უფლებრივად და ნივთობრივად უნაკლო საქონელი;</w:t>
      </w:r>
    </w:p>
    <w:p w:rsidR="000C0BB5" w:rsidRDefault="000C0BB5">
      <w:pPr>
        <w:pStyle w:val="BodyText"/>
        <w:spacing w:before="7"/>
        <w:ind w:left="0"/>
        <w:rPr>
          <w:sz w:val="15"/>
        </w:rPr>
      </w:pPr>
    </w:p>
    <w:p w:rsidR="000C0BB5" w:rsidRDefault="008B2A9F">
      <w:pPr>
        <w:pStyle w:val="BodyText"/>
        <w:spacing w:line="276" w:lineRule="auto"/>
        <w:ind w:right="112"/>
        <w:jc w:val="both"/>
      </w:pPr>
      <w:r>
        <w:t>7.3.5. 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w:t>
      </w:r>
    </w:p>
    <w:p w:rsidR="000C0BB5" w:rsidRDefault="008B2A9F">
      <w:pPr>
        <w:pStyle w:val="BodyText"/>
        <w:spacing w:before="157"/>
      </w:pPr>
      <w:r>
        <w:t>7.3.6. განიხილოს შემსყიდველის პრეტენზიები და მიაწოდოს პასუხი ყველა საკითხზე;</w:t>
      </w:r>
    </w:p>
    <w:p w:rsidR="000C0BB5" w:rsidRDefault="000C0BB5">
      <w:pPr>
        <w:pStyle w:val="BodyText"/>
        <w:ind w:left="0"/>
        <w:rPr>
          <w:sz w:val="15"/>
        </w:rPr>
      </w:pPr>
    </w:p>
    <w:p w:rsidR="000C0BB5" w:rsidRDefault="008B2A9F">
      <w:pPr>
        <w:pStyle w:val="BodyText"/>
      </w:pPr>
      <w:r>
        <w:t>7.3.7. ხელი შეუწყოს შემსყიდველს კონტროლის განხორციელებისას;</w:t>
      </w:r>
    </w:p>
    <w:p w:rsidR="000C0BB5" w:rsidRDefault="000C0BB5">
      <w:pPr>
        <w:pStyle w:val="BodyText"/>
        <w:ind w:left="0"/>
        <w:rPr>
          <w:sz w:val="29"/>
        </w:rPr>
      </w:pPr>
    </w:p>
    <w:p w:rsidR="000C0BB5" w:rsidRDefault="008B2A9F">
      <w:pPr>
        <w:ind w:left="100"/>
        <w:rPr>
          <w:b/>
          <w:bCs/>
          <w:sz w:val="20"/>
          <w:szCs w:val="20"/>
        </w:rPr>
      </w:pPr>
      <w:r>
        <w:rPr>
          <w:b/>
          <w:bCs/>
          <w:sz w:val="20"/>
          <w:szCs w:val="20"/>
        </w:rPr>
        <w:t xml:space="preserve">7.4. </w:t>
      </w:r>
      <w:r>
        <w:rPr>
          <w:b/>
          <w:bCs/>
          <w:i/>
          <w:sz w:val="20"/>
          <w:szCs w:val="20"/>
        </w:rPr>
        <w:t>მიმწოდებელს უფლება აქვს</w:t>
      </w:r>
      <w:r>
        <w:rPr>
          <w:b/>
          <w:bCs/>
          <w:sz w:val="20"/>
          <w:szCs w:val="20"/>
        </w:rPr>
        <w:t>:</w:t>
      </w:r>
    </w:p>
    <w:p w:rsidR="000C0BB5" w:rsidRDefault="008B2A9F">
      <w:pPr>
        <w:pStyle w:val="BodyText"/>
        <w:spacing w:before="42" w:line="278" w:lineRule="auto"/>
      </w:pPr>
      <w:r>
        <w:t>7.4.1.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0C0BB5" w:rsidRDefault="008B2A9F">
      <w:pPr>
        <w:pStyle w:val="BodyText"/>
        <w:spacing w:line="259" w:lineRule="auto"/>
      </w:pPr>
      <w:r>
        <w:t>7.4.2. მიმწოდებელი უფლებამოსილია საბურავების მიწოდება არ განახორიელოს 202</w:t>
      </w:r>
      <w:r>
        <w:rPr>
          <w:lang w:val="ka-GE"/>
        </w:rPr>
        <w:t>1</w:t>
      </w:r>
      <w:r>
        <w:t xml:space="preserve"> წლის 1 აპრილამდე.</w:t>
      </w:r>
    </w:p>
    <w:p w:rsidR="000C0BB5" w:rsidRDefault="000C0BB5">
      <w:pPr>
        <w:pStyle w:val="BodyText"/>
        <w:ind w:left="0"/>
      </w:pPr>
    </w:p>
    <w:p w:rsidR="000C0BB5" w:rsidRDefault="000C0BB5">
      <w:pPr>
        <w:pStyle w:val="BodyText"/>
        <w:ind w:left="0"/>
      </w:pPr>
    </w:p>
    <w:p w:rsidR="000C0BB5" w:rsidRDefault="000C0BB5">
      <w:pPr>
        <w:pStyle w:val="BodyText"/>
        <w:spacing w:before="6"/>
        <w:ind w:left="0"/>
        <w:rPr>
          <w:sz w:val="21"/>
        </w:rPr>
      </w:pPr>
    </w:p>
    <w:p w:rsidR="000C0BB5" w:rsidRDefault="008B2A9F">
      <w:pPr>
        <w:pStyle w:val="Heading1"/>
        <w:spacing w:before="1"/>
      </w:pPr>
      <w:r>
        <w:rPr>
          <w:i w:val="0"/>
        </w:rPr>
        <w:t xml:space="preserve">8. </w:t>
      </w:r>
      <w:r>
        <w:t>მხარეთა პასუხისმგებლობა ხელშეკრულების დარღვევისას</w:t>
      </w:r>
    </w:p>
    <w:p w:rsidR="000C0BB5" w:rsidRDefault="000C0BB5">
      <w:pPr>
        <w:pStyle w:val="BodyText"/>
        <w:spacing w:before="2"/>
        <w:ind w:left="0"/>
        <w:rPr>
          <w:b/>
          <w:i/>
          <w:sz w:val="25"/>
        </w:rPr>
      </w:pPr>
    </w:p>
    <w:p w:rsidR="000C0BB5" w:rsidRDefault="008B2A9F">
      <w:pPr>
        <w:pStyle w:val="BodyText"/>
        <w:spacing w:line="276" w:lineRule="auto"/>
        <w:ind w:right="111"/>
        <w:jc w:val="both"/>
      </w:pPr>
      <w:r>
        <w:t xml:space="preserve">8.1.ხელშეკრულებით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w:t>
      </w:r>
      <w:r>
        <w:lastRenderedPageBreak/>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w:t>
      </w:r>
      <w:r>
        <w:rPr>
          <w:shd w:val="clear" w:color="auto" w:fill="FFFF00"/>
        </w:rPr>
        <w:t>0,5%-ის</w:t>
      </w:r>
      <w:r>
        <w:t xml:space="preserve"> ოდენობით.</w:t>
      </w:r>
    </w:p>
    <w:p w:rsidR="000C0BB5" w:rsidRDefault="008B2A9F">
      <w:pPr>
        <w:pStyle w:val="BodyText"/>
        <w:spacing w:line="276" w:lineRule="auto"/>
        <w:ind w:left="460" w:right="120" w:hanging="360"/>
        <w:jc w:val="both"/>
      </w:pPr>
      <w:r>
        <w:t>8.2. პირგასამტეხლოს გადახდა არ ათავისუფლებს მხარეებს ძირითადი ვალდებულებების შესრულებისგან.</w:t>
      </w:r>
    </w:p>
    <w:p w:rsidR="000C0BB5" w:rsidRDefault="000C0BB5">
      <w:pPr>
        <w:spacing w:line="276" w:lineRule="auto"/>
        <w:jc w:val="both"/>
        <w:sectPr w:rsidR="000C0BB5">
          <w:pgSz w:w="12240" w:h="15840"/>
          <w:pgMar w:top="1420" w:right="1320" w:bottom="280" w:left="1340" w:header="720" w:footer="720" w:gutter="0"/>
          <w:cols w:space="720"/>
        </w:sectPr>
      </w:pPr>
    </w:p>
    <w:p w:rsidR="000C0BB5" w:rsidRDefault="000C0BB5">
      <w:pPr>
        <w:pStyle w:val="BodyText"/>
        <w:spacing w:before="9"/>
        <w:ind w:left="0"/>
        <w:rPr>
          <w:sz w:val="13"/>
        </w:rPr>
      </w:pPr>
    </w:p>
    <w:p w:rsidR="000C0BB5" w:rsidRDefault="008B2A9F">
      <w:pPr>
        <w:pStyle w:val="Heading1"/>
        <w:spacing w:before="46"/>
        <w:jc w:val="both"/>
      </w:pPr>
      <w:r>
        <w:rPr>
          <w:i w:val="0"/>
        </w:rPr>
        <w:t>9.</w:t>
      </w:r>
      <w:r>
        <w:t>ხელშეკრულების შესრულების უზრუნველყოფის გარანტიები</w:t>
      </w:r>
    </w:p>
    <w:p w:rsidR="000C0BB5" w:rsidRDefault="008B2A9F">
      <w:pPr>
        <w:pStyle w:val="BodyText"/>
        <w:spacing w:before="41" w:line="276" w:lineRule="auto"/>
        <w:ind w:right="109"/>
        <w:jc w:val="both"/>
      </w:pPr>
      <w:r>
        <w:t>9.1. იმ შემთხვევაში თუ სახელშეკრულებო ღირებულება აღემატება 200 000 ლარს ხელშეკრულების შესრულების</w:t>
      </w:r>
      <w:r>
        <w:rPr>
          <w:spacing w:val="-9"/>
        </w:rPr>
        <w:t xml:space="preserve"> </w:t>
      </w:r>
      <w:r>
        <w:t>უზრუნველყოფის</w:t>
      </w:r>
      <w:r>
        <w:rPr>
          <w:spacing w:val="-8"/>
        </w:rPr>
        <w:t xml:space="preserve"> </w:t>
      </w:r>
      <w:r>
        <w:t>მიზნით</w:t>
      </w:r>
      <w:r>
        <w:rPr>
          <w:spacing w:val="-10"/>
        </w:rPr>
        <w:t xml:space="preserve"> </w:t>
      </w:r>
      <w:r>
        <w:t>მიმწოდებელი</w:t>
      </w:r>
      <w:r>
        <w:rPr>
          <w:spacing w:val="-11"/>
        </w:rPr>
        <w:t xml:space="preserve"> </w:t>
      </w:r>
      <w:r>
        <w:t>ვალდებულია</w:t>
      </w:r>
      <w:r>
        <w:rPr>
          <w:spacing w:val="-6"/>
        </w:rPr>
        <w:t xml:space="preserve"> </w:t>
      </w:r>
      <w:r>
        <w:t>ხელშეკრულების</w:t>
      </w:r>
      <w:r>
        <w:rPr>
          <w:spacing w:val="-6"/>
        </w:rPr>
        <w:t xml:space="preserve"> </w:t>
      </w:r>
      <w:r>
        <w:t>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w:t>
      </w:r>
      <w:r>
        <w:rPr>
          <w:spacing w:val="-8"/>
        </w:rPr>
        <w:t xml:space="preserve"> </w:t>
      </w:r>
      <w:r>
        <w:t>თანხა</w:t>
      </w:r>
      <w:r>
        <w:rPr>
          <w:spacing w:val="-12"/>
        </w:rPr>
        <w:t xml:space="preserve"> </w:t>
      </w:r>
      <w:r>
        <w:t>შემსყიდველმა</w:t>
      </w:r>
      <w:r>
        <w:rPr>
          <w:spacing w:val="-11"/>
        </w:rPr>
        <w:t xml:space="preserve"> </w:t>
      </w:r>
      <w:r>
        <w:t>უნდა</w:t>
      </w:r>
      <w:r>
        <w:rPr>
          <w:spacing w:val="-12"/>
        </w:rPr>
        <w:t xml:space="preserve"> </w:t>
      </w:r>
      <w:r>
        <w:t>მიიღოს</w:t>
      </w:r>
      <w:r>
        <w:rPr>
          <w:spacing w:val="-11"/>
        </w:rPr>
        <w:t xml:space="preserve"> </w:t>
      </w:r>
      <w:r>
        <w:t>ყოველგვარი</w:t>
      </w:r>
      <w:r>
        <w:rPr>
          <w:spacing w:val="-12"/>
        </w:rPr>
        <w:t xml:space="preserve"> </w:t>
      </w:r>
      <w:r>
        <w:t>დამატებითი</w:t>
      </w:r>
      <w:r>
        <w:rPr>
          <w:spacing w:val="-12"/>
        </w:rPr>
        <w:t xml:space="preserve"> </w:t>
      </w:r>
      <w:r>
        <w:t>განმარტებებისა</w:t>
      </w:r>
      <w:r>
        <w:rPr>
          <w:spacing w:val="-9"/>
        </w:rPr>
        <w:t xml:space="preserve"> </w:t>
      </w:r>
      <w:r>
        <w:t>და მტკიცებულებების</w:t>
      </w:r>
      <w:r>
        <w:rPr>
          <w:spacing w:val="-11"/>
        </w:rPr>
        <w:t xml:space="preserve"> </w:t>
      </w:r>
      <w:r>
        <w:t>წარდგენის</w:t>
      </w:r>
      <w:r>
        <w:rPr>
          <w:spacing w:val="-7"/>
        </w:rPr>
        <w:t xml:space="preserve"> </w:t>
      </w:r>
      <w:r>
        <w:t>გარეშე,</w:t>
      </w:r>
      <w:r>
        <w:rPr>
          <w:spacing w:val="-9"/>
        </w:rPr>
        <w:t xml:space="preserve"> </w:t>
      </w:r>
      <w:r>
        <w:t>პირველი</w:t>
      </w:r>
      <w:r>
        <w:rPr>
          <w:spacing w:val="-14"/>
        </w:rPr>
        <w:t xml:space="preserve"> </w:t>
      </w:r>
      <w:r>
        <w:t>მოთხოვნისთანავე)</w:t>
      </w:r>
      <w:r>
        <w:rPr>
          <w:spacing w:val="-11"/>
        </w:rPr>
        <w:t xml:space="preserve"> </w:t>
      </w:r>
      <w:r>
        <w:t>გამოუთხოვადი</w:t>
      </w:r>
      <w:r>
        <w:rPr>
          <w:spacing w:val="-11"/>
        </w:rPr>
        <w:t xml:space="preserve"> </w:t>
      </w:r>
      <w:r>
        <w:t>საბანკო</w:t>
      </w:r>
      <w:r>
        <w:rPr>
          <w:spacing w:val="-7"/>
        </w:rPr>
        <w:t xml:space="preserve"> </w:t>
      </w:r>
      <w:r>
        <w:t>გარანტია, გარანტია</w:t>
      </w:r>
      <w:r>
        <w:rPr>
          <w:spacing w:val="-13"/>
        </w:rPr>
        <w:t xml:space="preserve"> </w:t>
      </w:r>
      <w:r>
        <w:t>წარმოდგენილი</w:t>
      </w:r>
      <w:r>
        <w:rPr>
          <w:spacing w:val="-8"/>
        </w:rPr>
        <w:t xml:space="preserve"> </w:t>
      </w:r>
      <w:r>
        <w:t>უნდა</w:t>
      </w:r>
      <w:r>
        <w:rPr>
          <w:spacing w:val="-10"/>
        </w:rPr>
        <w:t xml:space="preserve"> </w:t>
      </w:r>
      <w:r>
        <w:t>იყოს</w:t>
      </w:r>
      <w:r>
        <w:rPr>
          <w:spacing w:val="-10"/>
        </w:rPr>
        <w:t xml:space="preserve"> </w:t>
      </w:r>
      <w:r>
        <w:t>საქართველოს</w:t>
      </w:r>
      <w:r>
        <w:rPr>
          <w:spacing w:val="-7"/>
        </w:rPr>
        <w:t xml:space="preserve"> </w:t>
      </w:r>
      <w:r>
        <w:t>ეროვნული</w:t>
      </w:r>
      <w:r>
        <w:rPr>
          <w:spacing w:val="-10"/>
        </w:rPr>
        <w:t xml:space="preserve"> </w:t>
      </w:r>
      <w:r>
        <w:t>ბანკის</w:t>
      </w:r>
      <w:r>
        <w:rPr>
          <w:spacing w:val="-10"/>
        </w:rPr>
        <w:t xml:space="preserve"> </w:t>
      </w:r>
      <w:r>
        <w:t>მიერ</w:t>
      </w:r>
      <w:r>
        <w:rPr>
          <w:spacing w:val="-9"/>
        </w:rPr>
        <w:t xml:space="preserve"> </w:t>
      </w:r>
      <w:r>
        <w:t>ლიცენზირებული</w:t>
      </w:r>
      <w:r>
        <w:rPr>
          <w:spacing w:val="-9"/>
        </w:rPr>
        <w:t xml:space="preserve"> </w:t>
      </w:r>
      <w:r>
        <w:t>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w:t>
      </w:r>
      <w:r>
        <w:rPr>
          <w:spacing w:val="-11"/>
        </w:rPr>
        <w:t xml:space="preserve"> </w:t>
      </w:r>
      <w:r>
        <w:t>მოქმედების</w:t>
      </w:r>
      <w:r>
        <w:rPr>
          <w:spacing w:val="-8"/>
        </w:rPr>
        <w:t xml:space="preserve"> </w:t>
      </w:r>
      <w:r>
        <w:t>ვადა</w:t>
      </w:r>
      <w:r>
        <w:rPr>
          <w:spacing w:val="-9"/>
        </w:rPr>
        <w:t xml:space="preserve"> </w:t>
      </w:r>
      <w:r>
        <w:t>უნდა</w:t>
      </w:r>
      <w:r>
        <w:rPr>
          <w:spacing w:val="-9"/>
        </w:rPr>
        <w:t xml:space="preserve"> </w:t>
      </w:r>
      <w:r>
        <w:t>განისაზღვრებოდეს</w:t>
      </w:r>
      <w:r>
        <w:rPr>
          <w:spacing w:val="-6"/>
        </w:rPr>
        <w:t xml:space="preserve"> </w:t>
      </w:r>
      <w:r>
        <w:t>ხელშეკრულების</w:t>
      </w:r>
      <w:r>
        <w:rPr>
          <w:spacing w:val="-9"/>
        </w:rPr>
        <w:t xml:space="preserve"> </w:t>
      </w:r>
      <w:r>
        <w:t>გაფორმებიდან</w:t>
      </w:r>
      <w:r>
        <w:rPr>
          <w:spacing w:val="-8"/>
        </w:rPr>
        <w:t xml:space="preserve"> </w:t>
      </w:r>
      <w:r>
        <w:t>მინიმუმ</w:t>
      </w:r>
      <w:r>
        <w:rPr>
          <w:spacing w:val="-10"/>
        </w:rPr>
        <w:t xml:space="preserve"> </w:t>
      </w:r>
      <w:r>
        <w:rPr>
          <w:shd w:val="clear" w:color="auto" w:fill="FFFF00"/>
        </w:rPr>
        <w:t>20---</w:t>
      </w:r>
    </w:p>
    <w:p w:rsidR="000C0BB5" w:rsidRDefault="008B2A9F">
      <w:pPr>
        <w:pStyle w:val="BodyText"/>
        <w:spacing w:before="1" w:line="276" w:lineRule="auto"/>
        <w:ind w:right="116"/>
        <w:jc w:val="both"/>
      </w:pPr>
      <w:r>
        <w:rPr>
          <w:rFonts w:ascii="Times New Roman" w:eastAsia="Times New Roman" w:hAnsi="Times New Roman"/>
          <w:w w:val="99"/>
          <w:shd w:val="clear" w:color="auto" w:fill="FFFF00"/>
        </w:rPr>
        <w:t xml:space="preserve"> </w:t>
      </w:r>
      <w:r>
        <w:rPr>
          <w:shd w:val="clear" w:color="auto" w:fill="FFFF00"/>
        </w:rPr>
        <w:t>წლის ------ ჩათვლით</w:t>
      </w:r>
      <w:r>
        <w:t>.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დაუბრუნოს ხელშეკრულების უზრუნველყოფის საბანკო გარანტია.</w:t>
      </w:r>
    </w:p>
    <w:p w:rsidR="000C0BB5" w:rsidRDefault="008B2A9F">
      <w:pPr>
        <w:pStyle w:val="BodyText"/>
        <w:spacing w:before="3"/>
        <w:jc w:val="both"/>
      </w:pPr>
      <w:r>
        <w:t>9.2. ხელშეკრულების შესრულების გარანტია წარმოადგენს ხელშეკრულების განუყოფელ ნაწილს.</w:t>
      </w:r>
    </w:p>
    <w:p w:rsidR="000C0BB5" w:rsidRDefault="000C0BB5">
      <w:pPr>
        <w:pStyle w:val="BodyText"/>
        <w:ind w:left="0"/>
        <w:rPr>
          <w:sz w:val="15"/>
        </w:rPr>
      </w:pPr>
    </w:p>
    <w:p w:rsidR="000C0BB5" w:rsidRDefault="008B2A9F">
      <w:pPr>
        <w:pStyle w:val="BodyText"/>
        <w:spacing w:line="276" w:lineRule="auto"/>
        <w:ind w:right="113"/>
        <w:jc w:val="both"/>
      </w:pPr>
      <w:r>
        <w:t>9.3.ხელშეკრულების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 ის ოდენობით.</w:t>
      </w:r>
    </w:p>
    <w:p w:rsidR="000C0BB5" w:rsidRDefault="008B2A9F">
      <w:pPr>
        <w:pStyle w:val="BodyText"/>
        <w:spacing w:before="157" w:line="276" w:lineRule="auto"/>
        <w:ind w:right="113"/>
        <w:jc w:val="both"/>
      </w:pPr>
      <w:r>
        <w:t>9.4.მიმწოდებლის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rsidR="000C0BB5" w:rsidRDefault="008B2A9F">
      <w:pPr>
        <w:pStyle w:val="BodyText"/>
        <w:spacing w:before="160" w:line="273" w:lineRule="auto"/>
        <w:ind w:right="113"/>
        <w:jc w:val="both"/>
      </w:pPr>
      <w:r>
        <w:t>9.5.მიმწოდებლისაგან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0C0BB5" w:rsidRDefault="008B2A9F">
      <w:pPr>
        <w:pStyle w:val="BodyText"/>
        <w:spacing w:before="167" w:line="273" w:lineRule="auto"/>
        <w:ind w:right="116"/>
        <w:jc w:val="both"/>
      </w:pPr>
      <w:r>
        <w:t>9.6.წარმოდგენილი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p>
    <w:p w:rsidR="000C0BB5" w:rsidRDefault="000C0BB5">
      <w:pPr>
        <w:pStyle w:val="BodyText"/>
        <w:ind w:left="0"/>
      </w:pPr>
    </w:p>
    <w:p w:rsidR="000C0BB5" w:rsidRDefault="000C0BB5">
      <w:pPr>
        <w:pStyle w:val="BodyText"/>
        <w:spacing w:before="5"/>
        <w:ind w:left="0"/>
        <w:rPr>
          <w:sz w:val="27"/>
        </w:rPr>
      </w:pPr>
    </w:p>
    <w:p w:rsidR="000C0BB5" w:rsidRDefault="008B2A9F">
      <w:pPr>
        <w:pStyle w:val="Heading1"/>
        <w:jc w:val="both"/>
      </w:pPr>
      <w:r>
        <w:rPr>
          <w:i w:val="0"/>
        </w:rPr>
        <w:t xml:space="preserve">10. </w:t>
      </w:r>
      <w:r>
        <w:t>ხელშეკრულების მოქმედების ვადა</w:t>
      </w:r>
    </w:p>
    <w:p w:rsidR="000C0BB5" w:rsidRDefault="000C0BB5">
      <w:pPr>
        <w:pStyle w:val="BodyText"/>
        <w:ind w:left="0"/>
        <w:rPr>
          <w:b/>
          <w:i/>
        </w:rPr>
      </w:pPr>
    </w:p>
    <w:p w:rsidR="000C0BB5" w:rsidRDefault="000C0BB5">
      <w:pPr>
        <w:pStyle w:val="BodyText"/>
        <w:ind w:left="0"/>
        <w:rPr>
          <w:b/>
          <w:i/>
        </w:rPr>
      </w:pPr>
    </w:p>
    <w:p w:rsidR="000C0BB5" w:rsidRDefault="008B2A9F">
      <w:pPr>
        <w:pStyle w:val="BodyText"/>
        <w:tabs>
          <w:tab w:val="left" w:leader="hyphen" w:pos="2824"/>
        </w:tabs>
        <w:spacing w:before="141" w:line="271" w:lineRule="auto"/>
        <w:ind w:right="110"/>
        <w:jc w:val="both"/>
      </w:pPr>
      <w:r>
        <w:t>10.1.ხელშეკრულების მოქმედების ვადა განისაზღვრება ხელშეკრულების ხელის მოწერის დღიდან და მოქმედებს</w:t>
      </w:r>
      <w:r>
        <w:rPr>
          <w:spacing w:val="-5"/>
        </w:rPr>
        <w:t xml:space="preserve"> </w:t>
      </w:r>
      <w:r>
        <w:t>20----</w:t>
      </w:r>
      <w:r>
        <w:rPr>
          <w:spacing w:val="-9"/>
        </w:rPr>
        <w:t xml:space="preserve"> </w:t>
      </w:r>
      <w:r>
        <w:t>წლის</w:t>
      </w:r>
      <w:r>
        <w:tab/>
        <w:t>ჩათვლით.</w:t>
      </w:r>
    </w:p>
    <w:p w:rsidR="000C0BB5" w:rsidRDefault="000C0BB5">
      <w:pPr>
        <w:spacing w:line="271" w:lineRule="auto"/>
        <w:jc w:val="both"/>
        <w:sectPr w:rsidR="000C0BB5">
          <w:pgSz w:w="12240" w:h="15840"/>
          <w:pgMar w:top="1500" w:right="1320" w:bottom="280" w:left="1340" w:header="720" w:footer="720" w:gutter="0"/>
          <w:cols w:space="720"/>
        </w:sectPr>
      </w:pPr>
    </w:p>
    <w:p w:rsidR="000C0BB5" w:rsidRDefault="008B2A9F">
      <w:pPr>
        <w:pStyle w:val="Heading1"/>
        <w:spacing w:before="30"/>
      </w:pPr>
      <w:r>
        <w:rPr>
          <w:i w:val="0"/>
        </w:rPr>
        <w:lastRenderedPageBreak/>
        <w:t>11.</w:t>
      </w:r>
      <w:r>
        <w:t>წინამდებარე ხელშეკრულების პირობების გადასინჯვის შესაძლებლობა</w:t>
      </w:r>
    </w:p>
    <w:p w:rsidR="000C0BB5" w:rsidRDefault="000C0BB5">
      <w:pPr>
        <w:pStyle w:val="BodyText"/>
        <w:spacing w:before="12"/>
        <w:ind w:left="0"/>
        <w:rPr>
          <w:b/>
          <w:i/>
          <w:sz w:val="25"/>
        </w:rPr>
      </w:pPr>
    </w:p>
    <w:p w:rsidR="00DC6C66" w:rsidRPr="00C658A4" w:rsidRDefault="00DC6C66">
      <w:pPr>
        <w:pStyle w:val="BodyText"/>
        <w:spacing w:line="276" w:lineRule="auto"/>
        <w:ind w:right="115"/>
        <w:jc w:val="both"/>
      </w:pPr>
      <w:r w:rsidRPr="00C658A4">
        <w:t>11.1.</w:t>
      </w:r>
      <w:r w:rsidRPr="00C658A4">
        <w:tab/>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0C0BB5" w:rsidRDefault="008B2A9F" w:rsidP="00C658A4">
      <w:pPr>
        <w:pStyle w:val="BodyText"/>
        <w:spacing w:before="1" w:line="276" w:lineRule="auto"/>
        <w:ind w:right="114"/>
        <w:jc w:val="both"/>
      </w:pPr>
      <w:r>
        <w:t>11.</w:t>
      </w:r>
      <w:r w:rsidR="00DC6C66" w:rsidRPr="00C658A4">
        <w:t>2</w:t>
      </w:r>
      <w:r>
        <w:t>.</w:t>
      </w:r>
      <w:r w:rsidR="00C658A4">
        <w:rPr>
          <w:lang w:val="ka-GE"/>
        </w:rPr>
        <w:t xml:space="preserve"> </w:t>
      </w:r>
      <w:r>
        <w:t>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0C0BB5" w:rsidRDefault="008B2A9F">
      <w:pPr>
        <w:pStyle w:val="BodyText"/>
        <w:spacing w:before="1" w:line="276" w:lineRule="auto"/>
        <w:ind w:right="114"/>
        <w:jc w:val="both"/>
      </w:pPr>
      <w:r>
        <w:t>11.</w:t>
      </w:r>
      <w:r w:rsidR="00C658A4">
        <w:rPr>
          <w:lang w:val="ka-GE"/>
        </w:rPr>
        <w:t>3</w:t>
      </w:r>
      <w:r>
        <w:t>.</w:t>
      </w:r>
      <w:r w:rsidR="00C658A4">
        <w:rPr>
          <w:lang w:val="ka-GE"/>
        </w:rPr>
        <w:t xml:space="preserve"> </w:t>
      </w:r>
      <w:r>
        <w:t>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0C0BB5" w:rsidRDefault="000C0BB5">
      <w:pPr>
        <w:pStyle w:val="BodyText"/>
        <w:ind w:left="0"/>
      </w:pPr>
    </w:p>
    <w:p w:rsidR="000C0BB5" w:rsidRDefault="000C0BB5">
      <w:pPr>
        <w:pStyle w:val="BodyText"/>
        <w:ind w:left="0"/>
        <w:rPr>
          <w:sz w:val="15"/>
        </w:rPr>
      </w:pPr>
    </w:p>
    <w:p w:rsidR="000C0BB5" w:rsidRDefault="008B2A9F">
      <w:pPr>
        <w:ind w:left="100"/>
        <w:rPr>
          <w:b/>
          <w:bCs/>
          <w:sz w:val="20"/>
          <w:szCs w:val="20"/>
        </w:rPr>
      </w:pPr>
      <w:r>
        <w:rPr>
          <w:b/>
          <w:bCs/>
          <w:sz w:val="20"/>
          <w:szCs w:val="20"/>
        </w:rPr>
        <w:t xml:space="preserve">12. </w:t>
      </w:r>
      <w:r>
        <w:rPr>
          <w:b/>
          <w:bCs/>
          <w:i/>
          <w:sz w:val="20"/>
          <w:szCs w:val="20"/>
        </w:rPr>
        <w:t xml:space="preserve">დაუძლეველი ძალა </w:t>
      </w:r>
      <w:r>
        <w:rPr>
          <w:b/>
          <w:bCs/>
          <w:sz w:val="20"/>
          <w:szCs w:val="20"/>
        </w:rPr>
        <w:t>(</w:t>
      </w:r>
      <w:r>
        <w:rPr>
          <w:b/>
          <w:bCs/>
          <w:i/>
          <w:sz w:val="20"/>
          <w:szCs w:val="20"/>
        </w:rPr>
        <w:t>ფორს</w:t>
      </w:r>
      <w:r>
        <w:rPr>
          <w:b/>
          <w:bCs/>
          <w:sz w:val="20"/>
          <w:szCs w:val="20"/>
        </w:rPr>
        <w:t>-</w:t>
      </w:r>
      <w:r>
        <w:rPr>
          <w:b/>
          <w:bCs/>
          <w:i/>
          <w:sz w:val="20"/>
          <w:szCs w:val="20"/>
        </w:rPr>
        <w:t>მაჟორი</w:t>
      </w:r>
      <w:r>
        <w:rPr>
          <w:b/>
          <w:bCs/>
          <w:sz w:val="20"/>
          <w:szCs w:val="20"/>
        </w:rPr>
        <w:t>)</w:t>
      </w:r>
    </w:p>
    <w:p w:rsidR="000C0BB5" w:rsidRDefault="000C0BB5">
      <w:pPr>
        <w:pStyle w:val="BodyText"/>
        <w:spacing w:before="6"/>
        <w:ind w:left="0"/>
        <w:rPr>
          <w:b/>
          <w:sz w:val="15"/>
        </w:rPr>
      </w:pPr>
    </w:p>
    <w:p w:rsidR="000C0BB5" w:rsidRDefault="008B2A9F">
      <w:pPr>
        <w:pStyle w:val="BodyText"/>
        <w:spacing w:line="276" w:lineRule="auto"/>
        <w:ind w:right="114"/>
        <w:jc w:val="both"/>
      </w:pPr>
      <w: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0C0BB5" w:rsidRDefault="008B2A9F">
      <w:pPr>
        <w:pStyle w:val="BodyText"/>
        <w:spacing w:line="276" w:lineRule="auto"/>
        <w:ind w:right="110"/>
        <w:jc w:val="both"/>
      </w:pPr>
      <w: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0C0BB5" w:rsidRDefault="008B2A9F">
      <w:pPr>
        <w:pStyle w:val="BodyText"/>
        <w:spacing w:before="1" w:line="276" w:lineRule="auto"/>
        <w:ind w:right="120"/>
        <w:jc w:val="both"/>
      </w:pPr>
      <w:r>
        <w:t>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rsidR="000C0BB5" w:rsidRDefault="008B2A9F">
      <w:pPr>
        <w:pStyle w:val="BodyText"/>
        <w:spacing w:line="273" w:lineRule="auto"/>
        <w:ind w:right="116"/>
        <w:jc w:val="both"/>
      </w:pPr>
      <w: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0C0BB5" w:rsidRDefault="000C0BB5">
      <w:pPr>
        <w:pStyle w:val="BodyText"/>
        <w:ind w:left="0"/>
      </w:pPr>
    </w:p>
    <w:p w:rsidR="000C0BB5" w:rsidRDefault="000C0BB5">
      <w:pPr>
        <w:pStyle w:val="BodyText"/>
        <w:spacing w:before="3"/>
        <w:ind w:left="0"/>
        <w:rPr>
          <w:sz w:val="27"/>
        </w:rPr>
      </w:pPr>
    </w:p>
    <w:p w:rsidR="000C0BB5" w:rsidRDefault="008B2A9F">
      <w:pPr>
        <w:pStyle w:val="Heading1"/>
        <w:spacing w:before="1"/>
      </w:pPr>
      <w:r>
        <w:rPr>
          <w:i w:val="0"/>
        </w:rPr>
        <w:t>13.</w:t>
      </w:r>
      <w:r>
        <w:t>ხელშეკრულების შესრულების კონტროლი</w:t>
      </w:r>
    </w:p>
    <w:p w:rsidR="000C0BB5" w:rsidRDefault="000C0BB5">
      <w:pPr>
        <w:pStyle w:val="BodyText"/>
        <w:spacing w:before="6"/>
        <w:ind w:left="0"/>
        <w:rPr>
          <w:b/>
          <w:i/>
          <w:sz w:val="15"/>
        </w:rPr>
      </w:pPr>
    </w:p>
    <w:p w:rsidR="000C0BB5" w:rsidRDefault="008B2A9F">
      <w:pPr>
        <w:pStyle w:val="BodyText"/>
        <w:spacing w:before="1" w:line="276" w:lineRule="auto"/>
        <w:ind w:right="112"/>
        <w:jc w:val="both"/>
      </w:pPr>
      <w:r>
        <w:t>13.1.შემსყიდველი ორგანიზაციის წარმომადგენლებს უფლება აქვთ განახორციელონ ტექნიკური კონტროლი ან/და გამოცადონ საქონელი, რათა დარწმუნდნენ მათი კონტრაქტით გათვალისწინებულ ტექნიკურ პირობებთან შესაბამისობაში.</w:t>
      </w:r>
    </w:p>
    <w:p w:rsidR="000C0BB5" w:rsidRDefault="008B2A9F">
      <w:pPr>
        <w:pStyle w:val="BodyText"/>
        <w:spacing w:line="276" w:lineRule="auto"/>
        <w:ind w:right="113"/>
        <w:jc w:val="both"/>
      </w:pPr>
      <w:r>
        <w:lastRenderedPageBreak/>
        <w:t>13.2.მიმწოდებელი</w:t>
      </w:r>
      <w:r>
        <w:rPr>
          <w:spacing w:val="-11"/>
        </w:rPr>
        <w:t xml:space="preserve"> </w:t>
      </w:r>
      <w:r>
        <w:t>ვალდებულია</w:t>
      </w:r>
      <w:r>
        <w:rPr>
          <w:spacing w:val="-11"/>
        </w:rPr>
        <w:t xml:space="preserve"> </w:t>
      </w:r>
      <w:r>
        <w:t>საკუთარი</w:t>
      </w:r>
      <w:r>
        <w:rPr>
          <w:spacing w:val="-11"/>
        </w:rPr>
        <w:t xml:space="preserve"> </w:t>
      </w:r>
      <w:r>
        <w:t>რესურსებით</w:t>
      </w:r>
      <w:r>
        <w:rPr>
          <w:spacing w:val="-6"/>
        </w:rPr>
        <w:t xml:space="preserve"> </w:t>
      </w:r>
      <w:r>
        <w:t>უზრუნველყოს</w:t>
      </w:r>
      <w:r>
        <w:rPr>
          <w:spacing w:val="-5"/>
        </w:rPr>
        <w:t xml:space="preserve"> </w:t>
      </w:r>
      <w:r>
        <w:t>ხელშეკრულების</w:t>
      </w:r>
      <w:r>
        <w:rPr>
          <w:spacing w:val="-5"/>
        </w:rPr>
        <w:t xml:space="preserve"> </w:t>
      </w:r>
      <w:r>
        <w:t>პირობების შესრულების კონტროლის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w:t>
      </w:r>
      <w:r>
        <w:rPr>
          <w:spacing w:val="32"/>
        </w:rPr>
        <w:t xml:space="preserve"> </w:t>
      </w:r>
      <w:r>
        <w:t>მიზნით</w:t>
      </w:r>
    </w:p>
    <w:p w:rsidR="000C0BB5" w:rsidRDefault="000C0BB5">
      <w:pPr>
        <w:spacing w:line="276" w:lineRule="auto"/>
        <w:jc w:val="both"/>
        <w:sectPr w:rsidR="000C0BB5">
          <w:pgSz w:w="12240" w:h="15840"/>
          <w:pgMar w:top="1420" w:right="1320" w:bottom="280" w:left="1340" w:header="720" w:footer="720" w:gutter="0"/>
          <w:cols w:space="720"/>
        </w:sectPr>
      </w:pPr>
    </w:p>
    <w:p w:rsidR="000C0BB5" w:rsidRDefault="008B2A9F">
      <w:pPr>
        <w:pStyle w:val="BodyText"/>
        <w:spacing w:before="30" w:line="276" w:lineRule="auto"/>
        <w:ind w:right="116"/>
        <w:jc w:val="both"/>
      </w:pPr>
      <w:r>
        <w:lastRenderedPageBreak/>
        <w:t>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w:t>
      </w:r>
    </w:p>
    <w:p w:rsidR="000C0BB5" w:rsidRDefault="008B2A9F">
      <w:pPr>
        <w:pStyle w:val="BodyText"/>
        <w:spacing w:line="276" w:lineRule="auto"/>
        <w:ind w:right="113"/>
        <w:jc w:val="both"/>
      </w:pPr>
      <w:r>
        <w:t>13.3.შემსყიდველი შესყიდვის ობიექტის მიწოდების და მომსახურების გაწევის კონტროლს ახდენს სისტემატურად, საკუთარი შეხედულებისამებრ.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w:t>
      </w:r>
    </w:p>
    <w:p w:rsidR="000C0BB5" w:rsidRDefault="008B2A9F">
      <w:pPr>
        <w:pStyle w:val="BodyText"/>
        <w:spacing w:before="1" w:line="278" w:lineRule="auto"/>
        <w:ind w:right="116"/>
        <w:jc w:val="both"/>
      </w:pPr>
      <w:r>
        <w:t>13.4.მიმწოდებელი ვალდებულია საკუთარი ხარჯებით უზრუნველყოს კონტროლის შედეგად გამოვლენილი ყველა დეფექტის/ნაკლის აღმოფხვრა ან წუნდებული საქონლის შეცვლა.</w:t>
      </w:r>
    </w:p>
    <w:p w:rsidR="000C0BB5" w:rsidRDefault="008B2A9F">
      <w:pPr>
        <w:pStyle w:val="BodyText"/>
        <w:spacing w:line="276" w:lineRule="auto"/>
        <w:ind w:right="116"/>
        <w:jc w:val="both"/>
      </w:pPr>
      <w:r>
        <w:t>13.5.მიმწოდებლის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w:t>
      </w:r>
    </w:p>
    <w:p w:rsidR="000C0BB5" w:rsidRDefault="008B2A9F">
      <w:pPr>
        <w:pStyle w:val="BodyText"/>
        <w:ind w:left="820"/>
      </w:pPr>
      <w:r>
        <w:t>--.</w:t>
      </w:r>
    </w:p>
    <w:p w:rsidR="000C0BB5" w:rsidRDefault="000C0BB5">
      <w:pPr>
        <w:pStyle w:val="BodyText"/>
        <w:ind w:left="0"/>
      </w:pPr>
    </w:p>
    <w:p w:rsidR="000C0BB5" w:rsidRDefault="000C0BB5">
      <w:pPr>
        <w:pStyle w:val="BodyText"/>
        <w:spacing w:before="9"/>
        <w:ind w:left="0"/>
        <w:rPr>
          <w:sz w:val="29"/>
        </w:rPr>
      </w:pPr>
    </w:p>
    <w:p w:rsidR="000C0BB5" w:rsidRDefault="008B2A9F">
      <w:pPr>
        <w:pStyle w:val="Heading1"/>
        <w:jc w:val="both"/>
        <w:rPr>
          <w:rFonts w:asciiTheme="minorHAnsi" w:hAnsiTheme="minorHAnsi"/>
        </w:rPr>
      </w:pPr>
      <w:r>
        <w:rPr>
          <w:i w:val="0"/>
        </w:rPr>
        <w:t xml:space="preserve">14. </w:t>
      </w:r>
      <w:r>
        <w:t>ხელშეკრულების შეწყვეტა</w:t>
      </w:r>
      <w:r>
        <w:rPr>
          <w:i w:val="0"/>
        </w:rPr>
        <w:t xml:space="preserve">, </w:t>
      </w:r>
      <w:r>
        <w:t>ცვლილების შეტანა</w:t>
      </w:r>
    </w:p>
    <w:p w:rsidR="00C658A4" w:rsidRPr="00C658A4" w:rsidRDefault="00C658A4">
      <w:pPr>
        <w:pStyle w:val="Heading1"/>
        <w:jc w:val="both"/>
        <w:rPr>
          <w:rFonts w:asciiTheme="minorHAnsi" w:hAnsiTheme="minorHAnsi"/>
        </w:rPr>
      </w:pPr>
    </w:p>
    <w:p w:rsidR="000C0BB5" w:rsidRDefault="008B2A9F">
      <w:pPr>
        <w:pStyle w:val="BodyText"/>
        <w:spacing w:before="41" w:line="276" w:lineRule="auto"/>
        <w:ind w:right="112"/>
        <w:jc w:val="both"/>
        <w:rPr>
          <w:rFonts w:asciiTheme="minorHAnsi" w:hAnsiTheme="minorHAnsi"/>
        </w:rPr>
      </w:pPr>
      <w:r>
        <w:t>14.1. 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w:t>
      </w:r>
      <w:bookmarkStart w:id="0" w:name="_GoBack"/>
      <w:bookmarkEnd w:id="0"/>
      <w:r>
        <w:t>ნილობისა და თანაზომიერების პრინციპებით.</w:t>
      </w:r>
    </w:p>
    <w:p w:rsidR="00DC6C66" w:rsidRPr="00C658A4" w:rsidRDefault="00DC6C66" w:rsidP="00DC6C66">
      <w:pPr>
        <w:pStyle w:val="BodyText"/>
        <w:spacing w:before="41" w:line="276" w:lineRule="auto"/>
        <w:ind w:right="112"/>
        <w:jc w:val="both"/>
        <w:rPr>
          <w:rFonts w:asciiTheme="minorHAnsi" w:hAnsiTheme="minorHAnsi"/>
        </w:rPr>
      </w:pPr>
      <w:r w:rsidRPr="00DC6C66">
        <w:rPr>
          <w:rFonts w:asciiTheme="minorHAnsi" w:hAnsiTheme="minorHAnsi"/>
        </w:rPr>
        <w:t>14.2.</w:t>
      </w:r>
      <w:r w:rsidRPr="00DC6C66">
        <w:rPr>
          <w:rFonts w:asciiTheme="minorHAnsi" w:hAnsiTheme="minorHAnsi"/>
        </w:rPr>
        <w:tab/>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w:t>
      </w:r>
    </w:p>
    <w:p w:rsidR="000C0BB5" w:rsidRDefault="008B2A9F">
      <w:pPr>
        <w:pStyle w:val="BodyText"/>
        <w:spacing w:line="276" w:lineRule="auto"/>
        <w:ind w:right="110"/>
        <w:jc w:val="both"/>
      </w:pPr>
      <w:r>
        <w:t>14.</w:t>
      </w:r>
      <w:r w:rsidR="00DC6C66">
        <w:rPr>
          <w:rFonts w:asciiTheme="minorHAnsi" w:hAnsiTheme="minorHAnsi"/>
          <w:lang w:val="ka-GE"/>
        </w:rPr>
        <w:t>3</w:t>
      </w:r>
      <w:r>
        <w:t>. საქონლის მიწოდების ვადის 10-ზე მეტი სამუშაო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აგრეთვე შემსყიდველი ორგანიზაცია უფლებამოსილია სატენდერო კომისიას მიმართოს ხელშეკრულების შეწყვეტის თაობაზე გადაწყვეტილების მიღების მიზნით, იმ შემთხვევაში თუ აშკარაა, რომ მიმწოდებელი ვერ შეასრულებს ვალდებულებას დამატებით განსაზღვრულ 10 დღის ვადაში.</w:t>
      </w:r>
    </w:p>
    <w:p w:rsidR="000C0BB5" w:rsidRDefault="008B2A9F">
      <w:pPr>
        <w:pStyle w:val="BodyText"/>
        <w:spacing w:before="159" w:line="276" w:lineRule="auto"/>
        <w:ind w:right="111"/>
        <w:jc w:val="both"/>
      </w:pPr>
      <w:r>
        <w:t>14.</w:t>
      </w:r>
      <w:r w:rsidR="00DC6C66">
        <w:rPr>
          <w:rFonts w:asciiTheme="minorHAnsi" w:hAnsiTheme="minorHAnsi"/>
          <w:lang w:val="ka-GE"/>
        </w:rPr>
        <w:t>4</w:t>
      </w:r>
      <w:r>
        <w:t>.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 10%-ის ოდენობით, ხოლო იმ შემთხვევაში თუ სახელშეკრულებო</w:t>
      </w:r>
      <w:r>
        <w:rPr>
          <w:spacing w:val="-13"/>
        </w:rPr>
        <w:t xml:space="preserve"> </w:t>
      </w:r>
      <w:r>
        <w:t>ღირებულება</w:t>
      </w:r>
      <w:r>
        <w:rPr>
          <w:spacing w:val="-13"/>
        </w:rPr>
        <w:t xml:space="preserve"> </w:t>
      </w:r>
      <w:r>
        <w:t>აღემატება</w:t>
      </w:r>
      <w:r>
        <w:rPr>
          <w:spacing w:val="-16"/>
        </w:rPr>
        <w:t xml:space="preserve"> </w:t>
      </w:r>
      <w:r>
        <w:t>200</w:t>
      </w:r>
      <w:r>
        <w:rPr>
          <w:spacing w:val="-15"/>
        </w:rPr>
        <w:t xml:space="preserve"> </w:t>
      </w:r>
      <w:r>
        <w:t>000</w:t>
      </w:r>
      <w:r>
        <w:rPr>
          <w:spacing w:val="-17"/>
        </w:rPr>
        <w:t xml:space="preserve"> </w:t>
      </w:r>
      <w:r>
        <w:t>ლარს,</w:t>
      </w:r>
      <w:r>
        <w:rPr>
          <w:spacing w:val="-15"/>
        </w:rPr>
        <w:t xml:space="preserve"> </w:t>
      </w:r>
      <w:r>
        <w:t>მიმწოდებელს</w:t>
      </w:r>
      <w:r>
        <w:rPr>
          <w:spacing w:val="-15"/>
        </w:rPr>
        <w:t xml:space="preserve"> </w:t>
      </w:r>
      <w:r>
        <w:t>ჩამოერთმევა</w:t>
      </w:r>
      <w:r>
        <w:rPr>
          <w:spacing w:val="-16"/>
        </w:rPr>
        <w:t xml:space="preserve"> </w:t>
      </w:r>
      <w:r>
        <w:t>ხელშეკრულების შესრულების უზრუნველყოფის საბანკო გარანტია სრულად.</w:t>
      </w:r>
    </w:p>
    <w:p w:rsidR="000C0BB5" w:rsidRDefault="008B2A9F">
      <w:pPr>
        <w:pStyle w:val="BodyText"/>
        <w:spacing w:before="160"/>
        <w:jc w:val="both"/>
      </w:pPr>
      <w:r>
        <w:t>14.</w:t>
      </w:r>
      <w:r w:rsidR="00DC6C66">
        <w:rPr>
          <w:rFonts w:asciiTheme="minorHAnsi" w:hAnsiTheme="minorHAnsi"/>
          <w:lang w:val="ka-GE"/>
        </w:rPr>
        <w:t>5</w:t>
      </w:r>
      <w:r>
        <w:t>. შემსყიდველს უფლება აქვს ცალმხრივად შეწყვიტოს ხელშეკრულების მოქმედება აგრეთვე:</w:t>
      </w:r>
    </w:p>
    <w:p w:rsidR="000C0BB5" w:rsidRDefault="000C0BB5">
      <w:pPr>
        <w:pStyle w:val="BodyText"/>
        <w:spacing w:before="2"/>
        <w:ind w:left="0"/>
        <w:rPr>
          <w:sz w:val="15"/>
        </w:rPr>
      </w:pPr>
    </w:p>
    <w:p w:rsidR="000C0BB5" w:rsidRDefault="008B2A9F">
      <w:pPr>
        <w:pStyle w:val="BodyText"/>
        <w:jc w:val="both"/>
      </w:pPr>
      <w:r>
        <w:t>14.</w:t>
      </w:r>
      <w:r w:rsidR="00DC6C66">
        <w:rPr>
          <w:rFonts w:asciiTheme="minorHAnsi" w:hAnsiTheme="minorHAnsi"/>
          <w:lang w:val="ka-GE"/>
        </w:rPr>
        <w:t>5</w:t>
      </w:r>
      <w:r>
        <w:t>.1. მიმწოდებლის გაკოტრების შემთხვევაში;</w:t>
      </w:r>
    </w:p>
    <w:p w:rsidR="000C0BB5" w:rsidRDefault="000C0BB5">
      <w:pPr>
        <w:pStyle w:val="BodyText"/>
        <w:spacing w:before="3"/>
        <w:ind w:left="0"/>
        <w:rPr>
          <w:sz w:val="15"/>
        </w:rPr>
      </w:pPr>
    </w:p>
    <w:p w:rsidR="000C0BB5" w:rsidRDefault="008B2A9F">
      <w:pPr>
        <w:pStyle w:val="BodyText"/>
        <w:jc w:val="both"/>
      </w:pPr>
      <w:r>
        <w:t>14.</w:t>
      </w:r>
      <w:r w:rsidR="00DC6C66">
        <w:rPr>
          <w:rFonts w:asciiTheme="minorHAnsi" w:hAnsiTheme="minorHAnsi"/>
          <w:lang w:val="ka-GE"/>
        </w:rPr>
        <w:t>5</w:t>
      </w:r>
      <w:r>
        <w:t>.2. საქართველოს კანონმდებლობით გათვალისწინებულ სხვა შემთხვევებში;</w:t>
      </w:r>
    </w:p>
    <w:p w:rsidR="000C0BB5" w:rsidRDefault="000C0BB5">
      <w:pPr>
        <w:pStyle w:val="BodyText"/>
        <w:spacing w:before="2"/>
        <w:ind w:left="0"/>
        <w:rPr>
          <w:sz w:val="15"/>
        </w:rPr>
      </w:pPr>
    </w:p>
    <w:p w:rsidR="000C0BB5" w:rsidRDefault="008B2A9F">
      <w:pPr>
        <w:pStyle w:val="BodyText"/>
        <w:spacing w:line="273" w:lineRule="auto"/>
        <w:ind w:right="113"/>
        <w:jc w:val="both"/>
      </w:pPr>
      <w:r>
        <w:t>14.</w:t>
      </w:r>
      <w:r w:rsidR="00DC6C66">
        <w:rPr>
          <w:rFonts w:asciiTheme="minorHAnsi" w:hAnsiTheme="minorHAnsi"/>
          <w:lang w:val="ka-GE"/>
        </w:rPr>
        <w:t>6</w:t>
      </w:r>
      <w: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რაც წარმოადგენს ხელშეკრულების განუყოფელ ნაწილს.</w:t>
      </w:r>
    </w:p>
    <w:p w:rsidR="000C0BB5" w:rsidRDefault="000C0BB5">
      <w:pPr>
        <w:spacing w:line="273" w:lineRule="auto"/>
        <w:jc w:val="both"/>
        <w:sectPr w:rsidR="000C0BB5">
          <w:pgSz w:w="12240" w:h="15840"/>
          <w:pgMar w:top="1420" w:right="1320" w:bottom="280" w:left="1340" w:header="720" w:footer="720" w:gutter="0"/>
          <w:cols w:space="720"/>
        </w:sectPr>
      </w:pPr>
    </w:p>
    <w:p w:rsidR="000C0BB5" w:rsidRDefault="008B2A9F">
      <w:pPr>
        <w:pStyle w:val="Heading1"/>
        <w:spacing w:before="28"/>
      </w:pPr>
      <w:r>
        <w:rPr>
          <w:i w:val="0"/>
        </w:rPr>
        <w:lastRenderedPageBreak/>
        <w:t xml:space="preserve">15. </w:t>
      </w:r>
      <w:r>
        <w:t>სადაო საკითხების გადაწყვეტა</w:t>
      </w:r>
    </w:p>
    <w:p w:rsidR="000C0BB5" w:rsidRDefault="000C0BB5">
      <w:pPr>
        <w:pStyle w:val="BodyText"/>
        <w:spacing w:before="2"/>
        <w:ind w:left="0"/>
        <w:rPr>
          <w:b/>
          <w:i/>
          <w:sz w:val="15"/>
        </w:rPr>
      </w:pPr>
    </w:p>
    <w:p w:rsidR="000C0BB5" w:rsidRDefault="008B2A9F">
      <w:pPr>
        <w:pStyle w:val="BodyText"/>
        <w:spacing w:line="273" w:lineRule="auto"/>
        <w:ind w:right="263"/>
      </w:pPr>
      <w:r>
        <w:t>15.1.ხელშეკრულების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w:t>
      </w:r>
    </w:p>
    <w:p w:rsidR="000C0BB5" w:rsidRDefault="008B2A9F">
      <w:pPr>
        <w:pStyle w:val="BodyText"/>
        <w:spacing w:before="165" w:line="273" w:lineRule="auto"/>
        <w:ind w:right="476"/>
      </w:pPr>
      <w: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0C0BB5" w:rsidRDefault="000C0BB5">
      <w:pPr>
        <w:pStyle w:val="BodyText"/>
        <w:ind w:left="0"/>
      </w:pPr>
    </w:p>
    <w:p w:rsidR="000C0BB5" w:rsidRDefault="000C0BB5">
      <w:pPr>
        <w:pStyle w:val="BodyText"/>
        <w:spacing w:before="4"/>
        <w:ind w:left="0"/>
        <w:rPr>
          <w:sz w:val="27"/>
        </w:rPr>
      </w:pPr>
    </w:p>
    <w:p w:rsidR="000C0BB5" w:rsidRDefault="008B2A9F">
      <w:pPr>
        <w:pStyle w:val="Heading1"/>
      </w:pPr>
      <w:r>
        <w:rPr>
          <w:i w:val="0"/>
        </w:rPr>
        <w:t>16.</w:t>
      </w:r>
      <w:r>
        <w:t>კონფიდენციალურობა</w:t>
      </w:r>
    </w:p>
    <w:p w:rsidR="000C0BB5" w:rsidRDefault="000C0BB5">
      <w:pPr>
        <w:pStyle w:val="BodyText"/>
        <w:spacing w:before="5"/>
        <w:ind w:left="0"/>
        <w:rPr>
          <w:b/>
          <w:i/>
          <w:sz w:val="15"/>
        </w:rPr>
      </w:pPr>
    </w:p>
    <w:p w:rsidR="000C0BB5" w:rsidRDefault="008B2A9F">
      <w:pPr>
        <w:pStyle w:val="BodyText"/>
        <w:spacing w:line="273" w:lineRule="auto"/>
        <w:ind w:right="416"/>
      </w:pPr>
      <w: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0C0BB5" w:rsidRDefault="008B2A9F">
      <w:pPr>
        <w:pStyle w:val="BodyText"/>
        <w:spacing w:before="166" w:line="273" w:lineRule="auto"/>
        <w:ind w:right="460"/>
      </w:pPr>
      <w:r>
        <w:t>16.2. ვალდებულება კონფიდენციალურობის შესახებ ძალაში რჩება ხელშეკრულების დამთავრების შემდეგაც.</w:t>
      </w:r>
    </w:p>
    <w:p w:rsidR="000C0BB5" w:rsidRDefault="000C0BB5">
      <w:pPr>
        <w:pStyle w:val="BodyText"/>
        <w:ind w:left="0"/>
      </w:pPr>
    </w:p>
    <w:p w:rsidR="000C0BB5" w:rsidRDefault="000C0BB5">
      <w:pPr>
        <w:pStyle w:val="BodyText"/>
        <w:spacing w:before="4"/>
        <w:ind w:left="0"/>
        <w:rPr>
          <w:sz w:val="27"/>
        </w:rPr>
      </w:pPr>
    </w:p>
    <w:p w:rsidR="000C0BB5" w:rsidRDefault="008B2A9F">
      <w:pPr>
        <w:ind w:left="100"/>
        <w:rPr>
          <w:b/>
          <w:bCs/>
          <w:i/>
          <w:sz w:val="20"/>
          <w:szCs w:val="20"/>
        </w:rPr>
      </w:pPr>
      <w:r>
        <w:rPr>
          <w:b/>
          <w:bCs/>
          <w:sz w:val="20"/>
          <w:szCs w:val="20"/>
        </w:rPr>
        <w:t xml:space="preserve">17. </w:t>
      </w:r>
      <w:r>
        <w:rPr>
          <w:b/>
          <w:bCs/>
          <w:i/>
          <w:sz w:val="20"/>
          <w:szCs w:val="20"/>
        </w:rPr>
        <w:t>სხვა პირობები</w:t>
      </w:r>
    </w:p>
    <w:p w:rsidR="000C0BB5" w:rsidRDefault="000C0BB5">
      <w:pPr>
        <w:pStyle w:val="BodyText"/>
        <w:spacing w:before="5"/>
        <w:ind w:left="0"/>
        <w:rPr>
          <w:b/>
          <w:i/>
          <w:sz w:val="15"/>
        </w:rPr>
      </w:pPr>
    </w:p>
    <w:p w:rsidR="000C0BB5" w:rsidRDefault="008B2A9F">
      <w:pPr>
        <w:pStyle w:val="BodyText"/>
        <w:tabs>
          <w:tab w:val="left" w:pos="3700"/>
          <w:tab w:val="left" w:pos="5140"/>
          <w:tab w:val="left" w:pos="6581"/>
          <w:tab w:val="left" w:pos="8021"/>
        </w:tabs>
        <w:spacing w:line="273" w:lineRule="auto"/>
        <w:ind w:right="336"/>
      </w:pPr>
      <w:r>
        <w:t>17.1.</w:t>
      </w:r>
      <w:r>
        <w:rPr>
          <w:spacing w:val="-3"/>
        </w:rPr>
        <w:t xml:space="preserve"> </w:t>
      </w:r>
      <w:r>
        <w:t xml:space="preserve">მხარეები </w:t>
      </w:r>
      <w:r>
        <w:rPr>
          <w:spacing w:val="44"/>
        </w:rPr>
        <w:t xml:space="preserve"> </w:t>
      </w:r>
      <w:r>
        <w:t>აუნაზღაურებენ</w:t>
      </w:r>
      <w:r>
        <w:tab/>
        <w:t>ერთმანეთს</w:t>
      </w:r>
      <w:r>
        <w:tab/>
        <w:t>მიყენებულ</w:t>
      </w:r>
      <w:r>
        <w:tab/>
        <w:t>ზარალს</w:t>
      </w:r>
      <w:r>
        <w:tab/>
      </w:r>
      <w:r>
        <w:rPr>
          <w:w w:val="90"/>
        </w:rPr>
        <w:t xml:space="preserve">საქართველოს </w:t>
      </w:r>
      <w:r>
        <w:t>კანონმდებლობის შესაბამისად;</w:t>
      </w:r>
    </w:p>
    <w:p w:rsidR="000C0BB5" w:rsidRDefault="008B2A9F">
      <w:pPr>
        <w:pStyle w:val="BodyText"/>
        <w:spacing w:before="165" w:line="273" w:lineRule="auto"/>
        <w:ind w:right="512"/>
      </w:pPr>
      <w: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0C0BB5" w:rsidRDefault="000C0BB5">
      <w:pPr>
        <w:pStyle w:val="BodyText"/>
        <w:ind w:left="0"/>
      </w:pPr>
    </w:p>
    <w:p w:rsidR="000C0BB5" w:rsidRDefault="000C0BB5">
      <w:pPr>
        <w:pStyle w:val="BodyText"/>
        <w:spacing w:before="5"/>
        <w:ind w:left="0"/>
        <w:rPr>
          <w:sz w:val="27"/>
        </w:rPr>
      </w:pPr>
    </w:p>
    <w:p w:rsidR="000C0BB5" w:rsidRDefault="008B2A9F">
      <w:pPr>
        <w:pStyle w:val="Heading1"/>
      </w:pPr>
      <w:r>
        <w:rPr>
          <w:i w:val="0"/>
        </w:rPr>
        <w:t xml:space="preserve">18. </w:t>
      </w:r>
      <w:r>
        <w:t>მხარეთა იურიდიული მისამართები და რეკვიზიტები</w:t>
      </w:r>
    </w:p>
    <w:p w:rsidR="000C0BB5" w:rsidRDefault="000C0BB5">
      <w:pPr>
        <w:pStyle w:val="BodyText"/>
        <w:ind w:left="0"/>
        <w:rPr>
          <w:b/>
          <w:i/>
        </w:rPr>
      </w:pPr>
    </w:p>
    <w:p w:rsidR="000C0BB5" w:rsidRDefault="000C0BB5">
      <w:pPr>
        <w:pStyle w:val="BodyText"/>
        <w:ind w:left="0"/>
        <w:rPr>
          <w:b/>
          <w:i/>
        </w:rPr>
      </w:pPr>
    </w:p>
    <w:p w:rsidR="000C0BB5" w:rsidRDefault="000C0BB5">
      <w:pPr>
        <w:pStyle w:val="BodyText"/>
        <w:ind w:left="0"/>
        <w:rPr>
          <w:b/>
          <w:i/>
        </w:rPr>
      </w:pPr>
    </w:p>
    <w:p w:rsidR="000C0BB5" w:rsidRDefault="000C0BB5">
      <w:pPr>
        <w:pStyle w:val="BodyText"/>
        <w:spacing w:before="4"/>
        <w:ind w:left="0"/>
        <w:rPr>
          <w:b/>
          <w:i/>
          <w:sz w:val="25"/>
        </w:rPr>
      </w:pPr>
    </w:p>
    <w:p w:rsidR="000C0BB5" w:rsidRDefault="008B2A9F">
      <w:pPr>
        <w:tabs>
          <w:tab w:val="left" w:pos="7140"/>
        </w:tabs>
        <w:spacing w:before="1"/>
        <w:ind w:left="100"/>
        <w:rPr>
          <w:sz w:val="20"/>
          <w:szCs w:val="20"/>
        </w:rPr>
      </w:pPr>
      <w:r>
        <w:rPr>
          <w:b/>
          <w:bCs/>
          <w:i/>
          <w:sz w:val="20"/>
          <w:szCs w:val="20"/>
        </w:rPr>
        <w:t>შემსყიდველი</w:t>
      </w:r>
      <w:r>
        <w:rPr>
          <w:b/>
          <w:bCs/>
          <w:sz w:val="20"/>
          <w:szCs w:val="20"/>
        </w:rPr>
        <w:t>:</w:t>
      </w:r>
      <w:r>
        <w:rPr>
          <w:b/>
          <w:bCs/>
          <w:sz w:val="20"/>
          <w:szCs w:val="20"/>
        </w:rPr>
        <w:tab/>
      </w:r>
      <w:r>
        <w:rPr>
          <w:b/>
          <w:bCs/>
          <w:i/>
          <w:spacing w:val="-5"/>
          <w:sz w:val="20"/>
          <w:szCs w:val="20"/>
        </w:rPr>
        <w:t>მიმწოდებელი</w:t>
      </w:r>
      <w:r>
        <w:rPr>
          <w:spacing w:val="-5"/>
          <w:sz w:val="20"/>
          <w:szCs w:val="20"/>
        </w:rPr>
        <w:t>:</w:t>
      </w:r>
    </w:p>
    <w:p w:rsidR="000C0BB5" w:rsidRDefault="000C0BB5">
      <w:pPr>
        <w:pStyle w:val="BodyText"/>
        <w:ind w:left="0"/>
      </w:pPr>
    </w:p>
    <w:p w:rsidR="000C0BB5" w:rsidRDefault="000C0BB5">
      <w:pPr>
        <w:pStyle w:val="BodyText"/>
        <w:ind w:left="0"/>
      </w:pPr>
    </w:p>
    <w:p w:rsidR="000C0BB5" w:rsidRDefault="000C0BB5">
      <w:pPr>
        <w:pStyle w:val="BodyText"/>
        <w:ind w:left="0"/>
      </w:pPr>
    </w:p>
    <w:p w:rsidR="000C0BB5" w:rsidRDefault="000C0BB5">
      <w:pPr>
        <w:pStyle w:val="BodyText"/>
        <w:ind w:left="0"/>
      </w:pPr>
    </w:p>
    <w:p w:rsidR="000C0BB5" w:rsidRDefault="000C0BB5">
      <w:pPr>
        <w:pStyle w:val="BodyText"/>
        <w:ind w:left="0"/>
      </w:pPr>
    </w:p>
    <w:p w:rsidR="000C0BB5" w:rsidRDefault="000C0BB5">
      <w:pPr>
        <w:pStyle w:val="BodyText"/>
        <w:ind w:left="0"/>
      </w:pPr>
    </w:p>
    <w:p w:rsidR="000C0BB5" w:rsidRDefault="000C0BB5">
      <w:pPr>
        <w:pStyle w:val="BodyText"/>
        <w:ind w:left="0"/>
      </w:pPr>
    </w:p>
    <w:p w:rsidR="000C0BB5" w:rsidRDefault="000C0BB5">
      <w:pPr>
        <w:pStyle w:val="BodyText"/>
        <w:ind w:left="0"/>
      </w:pPr>
    </w:p>
    <w:p w:rsidR="000C0BB5" w:rsidRDefault="000C0BB5">
      <w:pPr>
        <w:pStyle w:val="BodyText"/>
        <w:spacing w:before="12"/>
        <w:ind w:left="0"/>
        <w:rPr>
          <w:sz w:val="23"/>
        </w:rPr>
      </w:pPr>
    </w:p>
    <w:p w:rsidR="000C0BB5" w:rsidRDefault="008B2A9F">
      <w:pPr>
        <w:spacing w:before="1"/>
        <w:ind w:left="100"/>
        <w:rPr>
          <w:b/>
          <w:bCs/>
          <w:i/>
          <w:sz w:val="20"/>
          <w:szCs w:val="20"/>
        </w:rPr>
      </w:pPr>
      <w:r>
        <w:rPr>
          <w:b/>
          <w:bCs/>
          <w:i/>
          <w:sz w:val="20"/>
          <w:szCs w:val="20"/>
        </w:rPr>
        <w:t>დანართი №1</w:t>
      </w:r>
    </w:p>
    <w:p w:rsidR="000C0BB5" w:rsidRDefault="000C0BB5">
      <w:pPr>
        <w:pStyle w:val="BodyText"/>
        <w:spacing w:before="4"/>
        <w:ind w:left="0"/>
        <w:rPr>
          <w:b/>
          <w:i/>
          <w:sz w:val="1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337"/>
        <w:gridCol w:w="1062"/>
        <w:gridCol w:w="1133"/>
        <w:gridCol w:w="1323"/>
        <w:gridCol w:w="1073"/>
        <w:gridCol w:w="1249"/>
        <w:gridCol w:w="1308"/>
      </w:tblGrid>
      <w:tr w:rsidR="000C0BB5">
        <w:trPr>
          <w:trHeight w:val="529"/>
        </w:trPr>
        <w:tc>
          <w:tcPr>
            <w:tcW w:w="871" w:type="dxa"/>
          </w:tcPr>
          <w:p w:rsidR="000C0BB5" w:rsidRDefault="008B2A9F">
            <w:pPr>
              <w:pStyle w:val="TableParagraph"/>
              <w:spacing w:before="7"/>
              <w:ind w:left="208"/>
              <w:rPr>
                <w:b/>
                <w:bCs/>
                <w:i/>
                <w:sz w:val="20"/>
                <w:szCs w:val="20"/>
              </w:rPr>
            </w:pPr>
            <w:r>
              <w:rPr>
                <w:b/>
                <w:bCs/>
                <w:i/>
                <w:sz w:val="20"/>
                <w:szCs w:val="20"/>
              </w:rPr>
              <w:t>ზომა</w:t>
            </w:r>
          </w:p>
        </w:tc>
        <w:tc>
          <w:tcPr>
            <w:tcW w:w="1337" w:type="dxa"/>
          </w:tcPr>
          <w:p w:rsidR="000C0BB5" w:rsidRDefault="008B2A9F">
            <w:pPr>
              <w:pStyle w:val="TableParagraph"/>
              <w:spacing w:before="7"/>
              <w:ind w:left="153"/>
              <w:rPr>
                <w:b/>
                <w:bCs/>
                <w:i/>
                <w:sz w:val="20"/>
                <w:szCs w:val="20"/>
              </w:rPr>
            </w:pPr>
            <w:r>
              <w:rPr>
                <w:b/>
                <w:bCs/>
                <w:i/>
                <w:sz w:val="20"/>
                <w:szCs w:val="20"/>
              </w:rPr>
              <w:t>რაოდენობა</w:t>
            </w:r>
          </w:p>
        </w:tc>
        <w:tc>
          <w:tcPr>
            <w:tcW w:w="1062" w:type="dxa"/>
          </w:tcPr>
          <w:p w:rsidR="000C0BB5" w:rsidRDefault="008B2A9F">
            <w:pPr>
              <w:pStyle w:val="TableParagraph"/>
              <w:spacing w:before="7"/>
              <w:ind w:left="182"/>
              <w:rPr>
                <w:b/>
                <w:bCs/>
                <w:i/>
                <w:sz w:val="20"/>
                <w:szCs w:val="20"/>
              </w:rPr>
            </w:pPr>
            <w:r>
              <w:rPr>
                <w:b/>
                <w:bCs/>
                <w:i/>
                <w:sz w:val="20"/>
                <w:szCs w:val="20"/>
              </w:rPr>
              <w:t>ბრენდი</w:t>
            </w:r>
          </w:p>
        </w:tc>
        <w:tc>
          <w:tcPr>
            <w:tcW w:w="1133" w:type="dxa"/>
          </w:tcPr>
          <w:p w:rsidR="000C0BB5" w:rsidRDefault="008B2A9F">
            <w:pPr>
              <w:pStyle w:val="TableParagraph"/>
              <w:spacing w:before="7"/>
              <w:ind w:left="174"/>
              <w:rPr>
                <w:b/>
                <w:bCs/>
                <w:i/>
                <w:sz w:val="20"/>
                <w:szCs w:val="20"/>
              </w:rPr>
            </w:pPr>
            <w:r>
              <w:rPr>
                <w:b/>
                <w:bCs/>
                <w:i/>
                <w:sz w:val="20"/>
                <w:szCs w:val="20"/>
              </w:rPr>
              <w:t>მოდელი</w:t>
            </w:r>
          </w:p>
        </w:tc>
        <w:tc>
          <w:tcPr>
            <w:tcW w:w="1323" w:type="dxa"/>
          </w:tcPr>
          <w:p w:rsidR="000C0BB5" w:rsidRDefault="008B2A9F">
            <w:pPr>
              <w:pStyle w:val="TableParagraph"/>
              <w:spacing w:before="7" w:line="262" w:lineRule="exact"/>
              <w:ind w:left="131" w:right="117"/>
              <w:jc w:val="center"/>
              <w:rPr>
                <w:b/>
                <w:bCs/>
                <w:i/>
                <w:sz w:val="20"/>
                <w:szCs w:val="20"/>
              </w:rPr>
            </w:pPr>
            <w:r>
              <w:rPr>
                <w:b/>
                <w:bCs/>
                <w:i/>
                <w:sz w:val="20"/>
                <w:szCs w:val="20"/>
              </w:rPr>
              <w:t>ერთეულის</w:t>
            </w:r>
          </w:p>
          <w:p w:rsidR="000C0BB5" w:rsidRDefault="008B2A9F">
            <w:pPr>
              <w:pStyle w:val="TableParagraph"/>
              <w:spacing w:line="240" w:lineRule="exact"/>
              <w:ind w:left="129" w:right="117"/>
              <w:jc w:val="center"/>
              <w:rPr>
                <w:b/>
                <w:bCs/>
                <w:i/>
                <w:sz w:val="20"/>
                <w:szCs w:val="20"/>
              </w:rPr>
            </w:pPr>
            <w:r>
              <w:rPr>
                <w:b/>
                <w:bCs/>
                <w:i/>
                <w:sz w:val="20"/>
                <w:szCs w:val="20"/>
              </w:rPr>
              <w:t>ფასი</w:t>
            </w:r>
          </w:p>
        </w:tc>
        <w:tc>
          <w:tcPr>
            <w:tcW w:w="1073" w:type="dxa"/>
          </w:tcPr>
          <w:p w:rsidR="000C0BB5" w:rsidRDefault="008B2A9F">
            <w:pPr>
              <w:pStyle w:val="TableParagraph"/>
              <w:spacing w:before="7" w:line="262" w:lineRule="exact"/>
              <w:ind w:left="157" w:right="147"/>
              <w:jc w:val="center"/>
              <w:rPr>
                <w:b/>
                <w:bCs/>
                <w:i/>
                <w:sz w:val="20"/>
                <w:szCs w:val="20"/>
              </w:rPr>
            </w:pPr>
            <w:r>
              <w:rPr>
                <w:b/>
                <w:bCs/>
                <w:i/>
                <w:sz w:val="20"/>
                <w:szCs w:val="20"/>
              </w:rPr>
              <w:t>ჯამური</w:t>
            </w:r>
          </w:p>
          <w:p w:rsidR="000C0BB5" w:rsidRDefault="008B2A9F">
            <w:pPr>
              <w:pStyle w:val="TableParagraph"/>
              <w:spacing w:line="240" w:lineRule="exact"/>
              <w:ind w:left="157" w:right="145"/>
              <w:jc w:val="center"/>
              <w:rPr>
                <w:b/>
                <w:bCs/>
                <w:i/>
                <w:sz w:val="20"/>
                <w:szCs w:val="20"/>
              </w:rPr>
            </w:pPr>
            <w:r>
              <w:rPr>
                <w:b/>
                <w:bCs/>
                <w:i/>
                <w:sz w:val="20"/>
                <w:szCs w:val="20"/>
              </w:rPr>
              <w:t>ფასი</w:t>
            </w:r>
          </w:p>
        </w:tc>
        <w:tc>
          <w:tcPr>
            <w:tcW w:w="1249" w:type="dxa"/>
          </w:tcPr>
          <w:p w:rsidR="000C0BB5" w:rsidRDefault="008B2A9F">
            <w:pPr>
              <w:pStyle w:val="TableParagraph"/>
              <w:spacing w:before="7" w:line="262" w:lineRule="exact"/>
              <w:ind w:left="99" w:right="89"/>
              <w:jc w:val="center"/>
              <w:rPr>
                <w:b/>
                <w:bCs/>
                <w:i/>
                <w:sz w:val="20"/>
                <w:szCs w:val="20"/>
              </w:rPr>
            </w:pPr>
            <w:r>
              <w:rPr>
                <w:b/>
                <w:bCs/>
                <w:i/>
                <w:sz w:val="20"/>
                <w:szCs w:val="20"/>
              </w:rPr>
              <w:t>მიწოდების</w:t>
            </w:r>
          </w:p>
          <w:p w:rsidR="000C0BB5" w:rsidRDefault="008B2A9F">
            <w:pPr>
              <w:pStyle w:val="TableParagraph"/>
              <w:spacing w:line="240" w:lineRule="exact"/>
              <w:ind w:left="99" w:right="85"/>
              <w:jc w:val="center"/>
              <w:rPr>
                <w:b/>
                <w:bCs/>
                <w:i/>
                <w:sz w:val="20"/>
                <w:szCs w:val="20"/>
              </w:rPr>
            </w:pPr>
            <w:r>
              <w:rPr>
                <w:b/>
                <w:bCs/>
                <w:i/>
                <w:sz w:val="20"/>
                <w:szCs w:val="20"/>
              </w:rPr>
              <w:t>ადგილი</w:t>
            </w:r>
          </w:p>
        </w:tc>
        <w:tc>
          <w:tcPr>
            <w:tcW w:w="1308" w:type="dxa"/>
          </w:tcPr>
          <w:p w:rsidR="000C0BB5" w:rsidRDefault="008B2A9F">
            <w:pPr>
              <w:pStyle w:val="TableParagraph"/>
              <w:spacing w:before="7" w:line="262" w:lineRule="exact"/>
              <w:ind w:left="132" w:right="114"/>
              <w:jc w:val="center"/>
              <w:rPr>
                <w:b/>
                <w:bCs/>
                <w:i/>
                <w:sz w:val="20"/>
                <w:szCs w:val="20"/>
              </w:rPr>
            </w:pPr>
            <w:r>
              <w:rPr>
                <w:b/>
                <w:bCs/>
                <w:i/>
                <w:sz w:val="20"/>
                <w:szCs w:val="20"/>
              </w:rPr>
              <w:t>მიწოდების</w:t>
            </w:r>
          </w:p>
          <w:p w:rsidR="000C0BB5" w:rsidRDefault="008B2A9F">
            <w:pPr>
              <w:pStyle w:val="TableParagraph"/>
              <w:spacing w:line="240" w:lineRule="exact"/>
              <w:ind w:left="130" w:right="114"/>
              <w:jc w:val="center"/>
              <w:rPr>
                <w:b/>
                <w:bCs/>
                <w:i/>
                <w:sz w:val="20"/>
                <w:szCs w:val="20"/>
              </w:rPr>
            </w:pPr>
            <w:r>
              <w:rPr>
                <w:b/>
                <w:bCs/>
                <w:i/>
                <w:sz w:val="20"/>
                <w:szCs w:val="20"/>
              </w:rPr>
              <w:t>თარიღი</w:t>
            </w:r>
          </w:p>
        </w:tc>
      </w:tr>
      <w:tr w:rsidR="000C0BB5">
        <w:trPr>
          <w:trHeight w:val="258"/>
        </w:trPr>
        <w:tc>
          <w:tcPr>
            <w:tcW w:w="871" w:type="dxa"/>
          </w:tcPr>
          <w:p w:rsidR="000C0BB5" w:rsidRDefault="000C0BB5">
            <w:pPr>
              <w:pStyle w:val="TableParagraph"/>
              <w:rPr>
                <w:rFonts w:ascii="Times New Roman"/>
                <w:sz w:val="18"/>
              </w:rPr>
            </w:pPr>
          </w:p>
        </w:tc>
        <w:tc>
          <w:tcPr>
            <w:tcW w:w="1337" w:type="dxa"/>
          </w:tcPr>
          <w:p w:rsidR="000C0BB5" w:rsidRDefault="000C0BB5">
            <w:pPr>
              <w:pStyle w:val="TableParagraph"/>
              <w:rPr>
                <w:rFonts w:ascii="Times New Roman"/>
                <w:sz w:val="18"/>
              </w:rPr>
            </w:pPr>
          </w:p>
        </w:tc>
        <w:tc>
          <w:tcPr>
            <w:tcW w:w="1062" w:type="dxa"/>
          </w:tcPr>
          <w:p w:rsidR="000C0BB5" w:rsidRDefault="000C0BB5">
            <w:pPr>
              <w:pStyle w:val="TableParagraph"/>
              <w:rPr>
                <w:rFonts w:ascii="Times New Roman"/>
                <w:sz w:val="18"/>
              </w:rPr>
            </w:pPr>
          </w:p>
        </w:tc>
        <w:tc>
          <w:tcPr>
            <w:tcW w:w="1133" w:type="dxa"/>
          </w:tcPr>
          <w:p w:rsidR="000C0BB5" w:rsidRDefault="000C0BB5">
            <w:pPr>
              <w:pStyle w:val="TableParagraph"/>
              <w:rPr>
                <w:rFonts w:ascii="Times New Roman"/>
                <w:sz w:val="18"/>
              </w:rPr>
            </w:pPr>
          </w:p>
        </w:tc>
        <w:tc>
          <w:tcPr>
            <w:tcW w:w="1323" w:type="dxa"/>
          </w:tcPr>
          <w:p w:rsidR="000C0BB5" w:rsidRDefault="000C0BB5">
            <w:pPr>
              <w:pStyle w:val="TableParagraph"/>
              <w:rPr>
                <w:rFonts w:ascii="Times New Roman"/>
                <w:sz w:val="18"/>
              </w:rPr>
            </w:pPr>
          </w:p>
        </w:tc>
        <w:tc>
          <w:tcPr>
            <w:tcW w:w="1073" w:type="dxa"/>
          </w:tcPr>
          <w:p w:rsidR="000C0BB5" w:rsidRDefault="000C0BB5">
            <w:pPr>
              <w:pStyle w:val="TableParagraph"/>
              <w:rPr>
                <w:rFonts w:ascii="Times New Roman"/>
                <w:sz w:val="18"/>
              </w:rPr>
            </w:pPr>
          </w:p>
        </w:tc>
        <w:tc>
          <w:tcPr>
            <w:tcW w:w="1249" w:type="dxa"/>
          </w:tcPr>
          <w:p w:rsidR="000C0BB5" w:rsidRDefault="000C0BB5">
            <w:pPr>
              <w:pStyle w:val="TableParagraph"/>
              <w:rPr>
                <w:rFonts w:ascii="Times New Roman"/>
                <w:sz w:val="18"/>
              </w:rPr>
            </w:pPr>
          </w:p>
        </w:tc>
        <w:tc>
          <w:tcPr>
            <w:tcW w:w="1308" w:type="dxa"/>
          </w:tcPr>
          <w:p w:rsidR="000C0BB5" w:rsidRDefault="000C0BB5">
            <w:pPr>
              <w:pStyle w:val="TableParagraph"/>
              <w:rPr>
                <w:rFonts w:ascii="Times New Roman"/>
                <w:sz w:val="18"/>
              </w:rPr>
            </w:pPr>
          </w:p>
        </w:tc>
      </w:tr>
    </w:tbl>
    <w:p w:rsidR="000C0BB5" w:rsidRDefault="000C0BB5">
      <w:pPr>
        <w:rPr>
          <w:rFonts w:ascii="Times New Roman"/>
          <w:sz w:val="18"/>
        </w:rPr>
        <w:sectPr w:rsidR="000C0BB5">
          <w:pgSz w:w="12240" w:h="15840"/>
          <w:pgMar w:top="1420" w:right="1320" w:bottom="280" w:left="134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337"/>
        <w:gridCol w:w="1062"/>
        <w:gridCol w:w="1133"/>
        <w:gridCol w:w="1323"/>
        <w:gridCol w:w="1073"/>
        <w:gridCol w:w="1249"/>
        <w:gridCol w:w="1308"/>
      </w:tblGrid>
      <w:tr w:rsidR="000C0BB5">
        <w:trPr>
          <w:trHeight w:val="263"/>
        </w:trPr>
        <w:tc>
          <w:tcPr>
            <w:tcW w:w="871" w:type="dxa"/>
          </w:tcPr>
          <w:p w:rsidR="000C0BB5" w:rsidRDefault="000C0BB5">
            <w:pPr>
              <w:pStyle w:val="TableParagraph"/>
              <w:rPr>
                <w:rFonts w:ascii="Times New Roman"/>
                <w:sz w:val="2"/>
              </w:rPr>
            </w:pPr>
          </w:p>
        </w:tc>
        <w:tc>
          <w:tcPr>
            <w:tcW w:w="1337" w:type="dxa"/>
          </w:tcPr>
          <w:p w:rsidR="000C0BB5" w:rsidRDefault="000C0BB5">
            <w:pPr>
              <w:pStyle w:val="TableParagraph"/>
              <w:rPr>
                <w:rFonts w:ascii="Times New Roman"/>
                <w:sz w:val="2"/>
              </w:rPr>
            </w:pPr>
          </w:p>
        </w:tc>
        <w:tc>
          <w:tcPr>
            <w:tcW w:w="1062" w:type="dxa"/>
          </w:tcPr>
          <w:p w:rsidR="000C0BB5" w:rsidRDefault="000C0BB5">
            <w:pPr>
              <w:pStyle w:val="TableParagraph"/>
              <w:rPr>
                <w:rFonts w:ascii="Times New Roman"/>
                <w:sz w:val="2"/>
              </w:rPr>
            </w:pPr>
          </w:p>
        </w:tc>
        <w:tc>
          <w:tcPr>
            <w:tcW w:w="1133" w:type="dxa"/>
          </w:tcPr>
          <w:p w:rsidR="000C0BB5" w:rsidRDefault="000C0BB5">
            <w:pPr>
              <w:pStyle w:val="TableParagraph"/>
              <w:rPr>
                <w:rFonts w:ascii="Times New Roman"/>
                <w:sz w:val="2"/>
              </w:rPr>
            </w:pPr>
          </w:p>
        </w:tc>
        <w:tc>
          <w:tcPr>
            <w:tcW w:w="1323" w:type="dxa"/>
          </w:tcPr>
          <w:p w:rsidR="000C0BB5" w:rsidRDefault="000C0BB5">
            <w:pPr>
              <w:pStyle w:val="TableParagraph"/>
              <w:rPr>
                <w:rFonts w:ascii="Times New Roman"/>
                <w:sz w:val="2"/>
              </w:rPr>
            </w:pPr>
          </w:p>
        </w:tc>
        <w:tc>
          <w:tcPr>
            <w:tcW w:w="1073" w:type="dxa"/>
          </w:tcPr>
          <w:p w:rsidR="000C0BB5" w:rsidRDefault="000C0BB5">
            <w:pPr>
              <w:pStyle w:val="TableParagraph"/>
              <w:rPr>
                <w:rFonts w:ascii="Times New Roman"/>
                <w:sz w:val="2"/>
              </w:rPr>
            </w:pPr>
          </w:p>
        </w:tc>
        <w:tc>
          <w:tcPr>
            <w:tcW w:w="1249" w:type="dxa"/>
          </w:tcPr>
          <w:p w:rsidR="000C0BB5" w:rsidRDefault="000C0BB5">
            <w:pPr>
              <w:pStyle w:val="TableParagraph"/>
              <w:rPr>
                <w:rFonts w:ascii="Times New Roman"/>
                <w:sz w:val="2"/>
              </w:rPr>
            </w:pPr>
          </w:p>
        </w:tc>
        <w:tc>
          <w:tcPr>
            <w:tcW w:w="1308" w:type="dxa"/>
          </w:tcPr>
          <w:p w:rsidR="000C0BB5" w:rsidRDefault="000C0BB5">
            <w:pPr>
              <w:pStyle w:val="TableParagraph"/>
              <w:rPr>
                <w:rFonts w:ascii="Times New Roman"/>
                <w:sz w:val="2"/>
              </w:rPr>
            </w:pPr>
          </w:p>
        </w:tc>
      </w:tr>
      <w:tr w:rsidR="000C0BB5">
        <w:trPr>
          <w:trHeight w:val="261"/>
        </w:trPr>
        <w:tc>
          <w:tcPr>
            <w:tcW w:w="871" w:type="dxa"/>
          </w:tcPr>
          <w:p w:rsidR="000C0BB5" w:rsidRDefault="000C0BB5">
            <w:pPr>
              <w:pStyle w:val="TableParagraph"/>
              <w:rPr>
                <w:rFonts w:ascii="Times New Roman"/>
                <w:sz w:val="2"/>
              </w:rPr>
            </w:pPr>
          </w:p>
        </w:tc>
        <w:tc>
          <w:tcPr>
            <w:tcW w:w="1337" w:type="dxa"/>
          </w:tcPr>
          <w:p w:rsidR="000C0BB5" w:rsidRDefault="000C0BB5">
            <w:pPr>
              <w:pStyle w:val="TableParagraph"/>
              <w:rPr>
                <w:rFonts w:ascii="Times New Roman"/>
                <w:sz w:val="2"/>
              </w:rPr>
            </w:pPr>
          </w:p>
        </w:tc>
        <w:tc>
          <w:tcPr>
            <w:tcW w:w="1062" w:type="dxa"/>
          </w:tcPr>
          <w:p w:rsidR="000C0BB5" w:rsidRDefault="000C0BB5">
            <w:pPr>
              <w:pStyle w:val="TableParagraph"/>
              <w:rPr>
                <w:rFonts w:ascii="Times New Roman"/>
                <w:sz w:val="2"/>
              </w:rPr>
            </w:pPr>
          </w:p>
        </w:tc>
        <w:tc>
          <w:tcPr>
            <w:tcW w:w="1133" w:type="dxa"/>
          </w:tcPr>
          <w:p w:rsidR="000C0BB5" w:rsidRDefault="000C0BB5">
            <w:pPr>
              <w:pStyle w:val="TableParagraph"/>
              <w:rPr>
                <w:rFonts w:ascii="Times New Roman"/>
                <w:sz w:val="2"/>
              </w:rPr>
            </w:pPr>
          </w:p>
        </w:tc>
        <w:tc>
          <w:tcPr>
            <w:tcW w:w="1323" w:type="dxa"/>
          </w:tcPr>
          <w:p w:rsidR="000C0BB5" w:rsidRDefault="000C0BB5">
            <w:pPr>
              <w:pStyle w:val="TableParagraph"/>
              <w:rPr>
                <w:rFonts w:ascii="Times New Roman"/>
                <w:sz w:val="2"/>
              </w:rPr>
            </w:pPr>
          </w:p>
        </w:tc>
        <w:tc>
          <w:tcPr>
            <w:tcW w:w="1073" w:type="dxa"/>
          </w:tcPr>
          <w:p w:rsidR="000C0BB5" w:rsidRDefault="000C0BB5">
            <w:pPr>
              <w:pStyle w:val="TableParagraph"/>
              <w:rPr>
                <w:rFonts w:ascii="Times New Roman"/>
                <w:sz w:val="2"/>
              </w:rPr>
            </w:pPr>
          </w:p>
        </w:tc>
        <w:tc>
          <w:tcPr>
            <w:tcW w:w="1249" w:type="dxa"/>
          </w:tcPr>
          <w:p w:rsidR="000C0BB5" w:rsidRDefault="000C0BB5">
            <w:pPr>
              <w:pStyle w:val="TableParagraph"/>
              <w:rPr>
                <w:rFonts w:ascii="Times New Roman"/>
                <w:sz w:val="2"/>
              </w:rPr>
            </w:pPr>
          </w:p>
        </w:tc>
        <w:tc>
          <w:tcPr>
            <w:tcW w:w="1308" w:type="dxa"/>
          </w:tcPr>
          <w:p w:rsidR="000C0BB5" w:rsidRDefault="000C0BB5">
            <w:pPr>
              <w:pStyle w:val="TableParagraph"/>
              <w:rPr>
                <w:rFonts w:ascii="Times New Roman"/>
                <w:sz w:val="2"/>
              </w:rPr>
            </w:pPr>
          </w:p>
        </w:tc>
      </w:tr>
      <w:tr w:rsidR="000C0BB5">
        <w:trPr>
          <w:trHeight w:val="263"/>
        </w:trPr>
        <w:tc>
          <w:tcPr>
            <w:tcW w:w="871" w:type="dxa"/>
          </w:tcPr>
          <w:p w:rsidR="000C0BB5" w:rsidRDefault="000C0BB5">
            <w:pPr>
              <w:pStyle w:val="TableParagraph"/>
              <w:rPr>
                <w:rFonts w:ascii="Times New Roman"/>
                <w:sz w:val="2"/>
              </w:rPr>
            </w:pPr>
          </w:p>
        </w:tc>
        <w:tc>
          <w:tcPr>
            <w:tcW w:w="1337" w:type="dxa"/>
          </w:tcPr>
          <w:p w:rsidR="000C0BB5" w:rsidRDefault="000C0BB5">
            <w:pPr>
              <w:pStyle w:val="TableParagraph"/>
              <w:rPr>
                <w:rFonts w:ascii="Times New Roman"/>
                <w:sz w:val="2"/>
              </w:rPr>
            </w:pPr>
          </w:p>
        </w:tc>
        <w:tc>
          <w:tcPr>
            <w:tcW w:w="1062" w:type="dxa"/>
          </w:tcPr>
          <w:p w:rsidR="000C0BB5" w:rsidRDefault="000C0BB5">
            <w:pPr>
              <w:pStyle w:val="TableParagraph"/>
              <w:rPr>
                <w:rFonts w:ascii="Times New Roman"/>
                <w:sz w:val="2"/>
              </w:rPr>
            </w:pPr>
          </w:p>
        </w:tc>
        <w:tc>
          <w:tcPr>
            <w:tcW w:w="1133" w:type="dxa"/>
          </w:tcPr>
          <w:p w:rsidR="000C0BB5" w:rsidRDefault="000C0BB5">
            <w:pPr>
              <w:pStyle w:val="TableParagraph"/>
              <w:rPr>
                <w:rFonts w:ascii="Times New Roman"/>
                <w:sz w:val="2"/>
              </w:rPr>
            </w:pPr>
          </w:p>
        </w:tc>
        <w:tc>
          <w:tcPr>
            <w:tcW w:w="1323" w:type="dxa"/>
          </w:tcPr>
          <w:p w:rsidR="000C0BB5" w:rsidRDefault="000C0BB5">
            <w:pPr>
              <w:pStyle w:val="TableParagraph"/>
              <w:rPr>
                <w:rFonts w:ascii="Times New Roman"/>
                <w:sz w:val="2"/>
              </w:rPr>
            </w:pPr>
          </w:p>
        </w:tc>
        <w:tc>
          <w:tcPr>
            <w:tcW w:w="1073" w:type="dxa"/>
          </w:tcPr>
          <w:p w:rsidR="000C0BB5" w:rsidRDefault="000C0BB5">
            <w:pPr>
              <w:pStyle w:val="TableParagraph"/>
              <w:rPr>
                <w:rFonts w:ascii="Times New Roman"/>
                <w:sz w:val="2"/>
              </w:rPr>
            </w:pPr>
          </w:p>
        </w:tc>
        <w:tc>
          <w:tcPr>
            <w:tcW w:w="1249" w:type="dxa"/>
          </w:tcPr>
          <w:p w:rsidR="000C0BB5" w:rsidRDefault="000C0BB5">
            <w:pPr>
              <w:pStyle w:val="TableParagraph"/>
              <w:rPr>
                <w:rFonts w:ascii="Times New Roman"/>
                <w:sz w:val="2"/>
              </w:rPr>
            </w:pPr>
          </w:p>
        </w:tc>
        <w:tc>
          <w:tcPr>
            <w:tcW w:w="1308" w:type="dxa"/>
          </w:tcPr>
          <w:p w:rsidR="000C0BB5" w:rsidRDefault="000C0BB5">
            <w:pPr>
              <w:pStyle w:val="TableParagraph"/>
              <w:rPr>
                <w:rFonts w:ascii="Times New Roman"/>
                <w:sz w:val="2"/>
              </w:rPr>
            </w:pPr>
          </w:p>
        </w:tc>
      </w:tr>
      <w:tr w:rsidR="000C0BB5">
        <w:trPr>
          <w:trHeight w:val="263"/>
        </w:trPr>
        <w:tc>
          <w:tcPr>
            <w:tcW w:w="871" w:type="dxa"/>
          </w:tcPr>
          <w:p w:rsidR="000C0BB5" w:rsidRDefault="000C0BB5">
            <w:pPr>
              <w:pStyle w:val="TableParagraph"/>
              <w:rPr>
                <w:rFonts w:ascii="Times New Roman"/>
                <w:sz w:val="2"/>
              </w:rPr>
            </w:pPr>
          </w:p>
        </w:tc>
        <w:tc>
          <w:tcPr>
            <w:tcW w:w="1337" w:type="dxa"/>
          </w:tcPr>
          <w:p w:rsidR="000C0BB5" w:rsidRDefault="000C0BB5">
            <w:pPr>
              <w:pStyle w:val="TableParagraph"/>
              <w:rPr>
                <w:rFonts w:ascii="Times New Roman"/>
                <w:sz w:val="2"/>
              </w:rPr>
            </w:pPr>
          </w:p>
        </w:tc>
        <w:tc>
          <w:tcPr>
            <w:tcW w:w="1062" w:type="dxa"/>
          </w:tcPr>
          <w:p w:rsidR="000C0BB5" w:rsidRDefault="000C0BB5">
            <w:pPr>
              <w:pStyle w:val="TableParagraph"/>
              <w:rPr>
                <w:rFonts w:ascii="Times New Roman"/>
                <w:sz w:val="2"/>
              </w:rPr>
            </w:pPr>
          </w:p>
        </w:tc>
        <w:tc>
          <w:tcPr>
            <w:tcW w:w="1133" w:type="dxa"/>
          </w:tcPr>
          <w:p w:rsidR="000C0BB5" w:rsidRDefault="000C0BB5">
            <w:pPr>
              <w:pStyle w:val="TableParagraph"/>
              <w:rPr>
                <w:rFonts w:ascii="Times New Roman"/>
                <w:sz w:val="2"/>
              </w:rPr>
            </w:pPr>
          </w:p>
        </w:tc>
        <w:tc>
          <w:tcPr>
            <w:tcW w:w="1323" w:type="dxa"/>
          </w:tcPr>
          <w:p w:rsidR="000C0BB5" w:rsidRDefault="000C0BB5">
            <w:pPr>
              <w:pStyle w:val="TableParagraph"/>
              <w:rPr>
                <w:rFonts w:ascii="Times New Roman"/>
                <w:sz w:val="2"/>
              </w:rPr>
            </w:pPr>
          </w:p>
        </w:tc>
        <w:tc>
          <w:tcPr>
            <w:tcW w:w="1073" w:type="dxa"/>
          </w:tcPr>
          <w:p w:rsidR="000C0BB5" w:rsidRDefault="000C0BB5">
            <w:pPr>
              <w:pStyle w:val="TableParagraph"/>
              <w:rPr>
                <w:rFonts w:ascii="Times New Roman"/>
                <w:sz w:val="2"/>
              </w:rPr>
            </w:pPr>
          </w:p>
        </w:tc>
        <w:tc>
          <w:tcPr>
            <w:tcW w:w="1249" w:type="dxa"/>
          </w:tcPr>
          <w:p w:rsidR="000C0BB5" w:rsidRDefault="000C0BB5">
            <w:pPr>
              <w:pStyle w:val="TableParagraph"/>
              <w:rPr>
                <w:rFonts w:ascii="Times New Roman"/>
                <w:sz w:val="2"/>
              </w:rPr>
            </w:pPr>
          </w:p>
        </w:tc>
        <w:tc>
          <w:tcPr>
            <w:tcW w:w="1308" w:type="dxa"/>
          </w:tcPr>
          <w:p w:rsidR="000C0BB5" w:rsidRDefault="000C0BB5">
            <w:pPr>
              <w:pStyle w:val="TableParagraph"/>
              <w:rPr>
                <w:rFonts w:ascii="Times New Roman"/>
                <w:sz w:val="2"/>
              </w:rPr>
            </w:pPr>
          </w:p>
        </w:tc>
      </w:tr>
      <w:tr w:rsidR="000C0BB5">
        <w:trPr>
          <w:trHeight w:val="263"/>
        </w:trPr>
        <w:tc>
          <w:tcPr>
            <w:tcW w:w="871" w:type="dxa"/>
          </w:tcPr>
          <w:p w:rsidR="000C0BB5" w:rsidRDefault="000C0BB5">
            <w:pPr>
              <w:pStyle w:val="TableParagraph"/>
              <w:rPr>
                <w:rFonts w:ascii="Times New Roman"/>
                <w:sz w:val="2"/>
              </w:rPr>
            </w:pPr>
          </w:p>
        </w:tc>
        <w:tc>
          <w:tcPr>
            <w:tcW w:w="1337" w:type="dxa"/>
          </w:tcPr>
          <w:p w:rsidR="000C0BB5" w:rsidRDefault="000C0BB5">
            <w:pPr>
              <w:pStyle w:val="TableParagraph"/>
              <w:rPr>
                <w:rFonts w:ascii="Times New Roman"/>
                <w:sz w:val="2"/>
              </w:rPr>
            </w:pPr>
          </w:p>
        </w:tc>
        <w:tc>
          <w:tcPr>
            <w:tcW w:w="1062" w:type="dxa"/>
          </w:tcPr>
          <w:p w:rsidR="000C0BB5" w:rsidRDefault="000C0BB5">
            <w:pPr>
              <w:pStyle w:val="TableParagraph"/>
              <w:rPr>
                <w:rFonts w:ascii="Times New Roman"/>
                <w:sz w:val="2"/>
              </w:rPr>
            </w:pPr>
          </w:p>
        </w:tc>
        <w:tc>
          <w:tcPr>
            <w:tcW w:w="1133" w:type="dxa"/>
          </w:tcPr>
          <w:p w:rsidR="000C0BB5" w:rsidRDefault="000C0BB5">
            <w:pPr>
              <w:pStyle w:val="TableParagraph"/>
              <w:rPr>
                <w:rFonts w:ascii="Times New Roman"/>
                <w:sz w:val="2"/>
              </w:rPr>
            </w:pPr>
          </w:p>
        </w:tc>
        <w:tc>
          <w:tcPr>
            <w:tcW w:w="1323" w:type="dxa"/>
          </w:tcPr>
          <w:p w:rsidR="000C0BB5" w:rsidRDefault="000C0BB5">
            <w:pPr>
              <w:pStyle w:val="TableParagraph"/>
              <w:rPr>
                <w:rFonts w:ascii="Times New Roman"/>
                <w:sz w:val="2"/>
              </w:rPr>
            </w:pPr>
          </w:p>
        </w:tc>
        <w:tc>
          <w:tcPr>
            <w:tcW w:w="1073" w:type="dxa"/>
          </w:tcPr>
          <w:p w:rsidR="000C0BB5" w:rsidRDefault="000C0BB5">
            <w:pPr>
              <w:pStyle w:val="TableParagraph"/>
              <w:rPr>
                <w:rFonts w:ascii="Times New Roman"/>
                <w:sz w:val="2"/>
              </w:rPr>
            </w:pPr>
          </w:p>
        </w:tc>
        <w:tc>
          <w:tcPr>
            <w:tcW w:w="1249" w:type="dxa"/>
          </w:tcPr>
          <w:p w:rsidR="000C0BB5" w:rsidRDefault="000C0BB5">
            <w:pPr>
              <w:pStyle w:val="TableParagraph"/>
              <w:rPr>
                <w:rFonts w:ascii="Times New Roman"/>
                <w:sz w:val="2"/>
              </w:rPr>
            </w:pPr>
          </w:p>
        </w:tc>
        <w:tc>
          <w:tcPr>
            <w:tcW w:w="1308" w:type="dxa"/>
          </w:tcPr>
          <w:p w:rsidR="000C0BB5" w:rsidRDefault="000C0BB5">
            <w:pPr>
              <w:pStyle w:val="TableParagraph"/>
              <w:rPr>
                <w:rFonts w:ascii="Times New Roman"/>
                <w:sz w:val="2"/>
              </w:rPr>
            </w:pPr>
          </w:p>
        </w:tc>
      </w:tr>
      <w:tr w:rsidR="000C0BB5">
        <w:trPr>
          <w:trHeight w:val="261"/>
        </w:trPr>
        <w:tc>
          <w:tcPr>
            <w:tcW w:w="871" w:type="dxa"/>
          </w:tcPr>
          <w:p w:rsidR="000C0BB5" w:rsidRDefault="000C0BB5">
            <w:pPr>
              <w:pStyle w:val="TableParagraph"/>
              <w:rPr>
                <w:rFonts w:ascii="Times New Roman"/>
                <w:sz w:val="2"/>
              </w:rPr>
            </w:pPr>
          </w:p>
        </w:tc>
        <w:tc>
          <w:tcPr>
            <w:tcW w:w="1337" w:type="dxa"/>
          </w:tcPr>
          <w:p w:rsidR="000C0BB5" w:rsidRDefault="000C0BB5">
            <w:pPr>
              <w:pStyle w:val="TableParagraph"/>
              <w:rPr>
                <w:rFonts w:ascii="Times New Roman"/>
                <w:sz w:val="2"/>
              </w:rPr>
            </w:pPr>
          </w:p>
        </w:tc>
        <w:tc>
          <w:tcPr>
            <w:tcW w:w="1062" w:type="dxa"/>
          </w:tcPr>
          <w:p w:rsidR="000C0BB5" w:rsidRDefault="000C0BB5">
            <w:pPr>
              <w:pStyle w:val="TableParagraph"/>
              <w:rPr>
                <w:rFonts w:ascii="Times New Roman"/>
                <w:sz w:val="2"/>
              </w:rPr>
            </w:pPr>
          </w:p>
        </w:tc>
        <w:tc>
          <w:tcPr>
            <w:tcW w:w="1133" w:type="dxa"/>
          </w:tcPr>
          <w:p w:rsidR="000C0BB5" w:rsidRDefault="000C0BB5">
            <w:pPr>
              <w:pStyle w:val="TableParagraph"/>
              <w:rPr>
                <w:rFonts w:ascii="Times New Roman"/>
                <w:sz w:val="2"/>
              </w:rPr>
            </w:pPr>
          </w:p>
        </w:tc>
        <w:tc>
          <w:tcPr>
            <w:tcW w:w="1323" w:type="dxa"/>
          </w:tcPr>
          <w:p w:rsidR="000C0BB5" w:rsidRDefault="000C0BB5">
            <w:pPr>
              <w:pStyle w:val="TableParagraph"/>
              <w:rPr>
                <w:rFonts w:ascii="Times New Roman"/>
                <w:sz w:val="2"/>
              </w:rPr>
            </w:pPr>
          </w:p>
        </w:tc>
        <w:tc>
          <w:tcPr>
            <w:tcW w:w="1073" w:type="dxa"/>
          </w:tcPr>
          <w:p w:rsidR="000C0BB5" w:rsidRDefault="000C0BB5">
            <w:pPr>
              <w:pStyle w:val="TableParagraph"/>
              <w:rPr>
                <w:rFonts w:ascii="Times New Roman"/>
                <w:sz w:val="2"/>
              </w:rPr>
            </w:pPr>
          </w:p>
        </w:tc>
        <w:tc>
          <w:tcPr>
            <w:tcW w:w="1249" w:type="dxa"/>
          </w:tcPr>
          <w:p w:rsidR="000C0BB5" w:rsidRDefault="000C0BB5">
            <w:pPr>
              <w:pStyle w:val="TableParagraph"/>
              <w:rPr>
                <w:rFonts w:ascii="Times New Roman"/>
                <w:sz w:val="2"/>
              </w:rPr>
            </w:pPr>
          </w:p>
        </w:tc>
        <w:tc>
          <w:tcPr>
            <w:tcW w:w="1308" w:type="dxa"/>
          </w:tcPr>
          <w:p w:rsidR="000C0BB5" w:rsidRDefault="000C0BB5">
            <w:pPr>
              <w:pStyle w:val="TableParagraph"/>
              <w:rPr>
                <w:rFonts w:ascii="Times New Roman"/>
                <w:sz w:val="2"/>
              </w:rPr>
            </w:pPr>
          </w:p>
        </w:tc>
      </w:tr>
    </w:tbl>
    <w:p w:rsidR="000C0BB5" w:rsidRDefault="008B2A9F">
      <w:pPr>
        <w:pStyle w:val="BodyText"/>
        <w:spacing w:before="2"/>
        <w:ind w:left="0"/>
        <w:rPr>
          <w:b/>
          <w:i/>
          <w:sz w:val="17"/>
        </w:rPr>
      </w:pPr>
      <w:r>
        <w:rPr>
          <w:noProof/>
          <w:lang w:val="en-US" w:eastAsia="en-US"/>
        </w:rPr>
        <mc:AlternateContent>
          <mc:Choice Requires="wpg">
            <w:drawing>
              <wp:anchor distT="0" distB="0" distL="0" distR="0" simplePos="0" relativeHeight="251662336" behindDoc="1" locked="0" layoutInCell="1" allowOverlap="1">
                <wp:simplePos x="0" y="0"/>
                <wp:positionH relativeFrom="page">
                  <wp:posOffset>4541520</wp:posOffset>
                </wp:positionH>
                <wp:positionV relativeFrom="paragraph">
                  <wp:posOffset>168910</wp:posOffset>
                </wp:positionV>
                <wp:extent cx="1484630"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4630" cy="6350"/>
                          <a:chOff x="7152" y="266"/>
                          <a:chExt cx="2338" cy="10"/>
                        </a:xfrm>
                      </wpg:grpSpPr>
                      <wps:wsp>
                        <wps:cNvPr id="2" name="Line 5"/>
                        <wps:cNvCnPr>
                          <a:cxnSpLocks noChangeShapeType="1"/>
                        </wps:cNvCnPr>
                        <wps:spPr bwMode="auto">
                          <a:xfrm>
                            <a:off x="7152" y="271"/>
                            <a:ext cx="10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Rectangle 4"/>
                        <wps:cNvSpPr>
                          <a:spLocks noChangeArrowheads="1"/>
                        </wps:cNvSpPr>
                        <wps:spPr bwMode="auto">
                          <a:xfrm>
                            <a:off x="8224" y="266"/>
                            <a:ext cx="1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3"/>
                        <wps:cNvCnPr>
                          <a:cxnSpLocks noChangeShapeType="1"/>
                        </wps:cNvCnPr>
                        <wps:spPr bwMode="auto">
                          <a:xfrm>
                            <a:off x="8237" y="271"/>
                            <a:ext cx="125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9AEB32" id="Group 2" o:spid="_x0000_s1026" style="position:absolute;margin-left:357.6pt;margin-top:13.3pt;width:116.9pt;height:.5pt;z-index:-251654144;mso-wrap-distance-left:0;mso-wrap-distance-right:0;mso-position-horizontal-relative:page" coordorigin="7152,266" coordsize="23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">
                <v:line id="Line 5" o:spid="_x0000_s1027" style="position:absolute;visibility:visible;mso-wrap-style:square" from="7152,271" to="824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rect id="Rectangle 4" o:spid="_x0000_s1028" style="position:absolute;left:8224;top:266;width:1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3" o:spid="_x0000_s1029" style="position:absolute;visibility:visible;mso-wrap-style:square" from="8237,271" to="949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wrap type="topAndBottom" anchorx="page"/>
              </v:group>
            </w:pict>
          </mc:Fallback>
        </mc:AlternateContent>
      </w:r>
    </w:p>
    <w:sectPr w:rsidR="000C0BB5">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B5"/>
    <w:rsid w:val="000C0BB5"/>
    <w:rsid w:val="00123586"/>
    <w:rsid w:val="00674E16"/>
    <w:rsid w:val="008B2A9F"/>
    <w:rsid w:val="00C658A4"/>
    <w:rsid w:val="00DC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892E"/>
  <w15:docId w15:val="{77EF4616-8925-4A69-8D63-7366FA11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Times New Roman"/>
      <w:lang w:val="vi" w:eastAsia="vi"/>
    </w:rPr>
  </w:style>
  <w:style w:type="paragraph" w:styleId="Heading1">
    <w:name w:val="heading 1"/>
    <w:basedOn w:val="Normal"/>
    <w:uiPriority w:val="1"/>
    <w:qFormat/>
    <w:pPr>
      <w:ind w:left="100"/>
      <w:outlineLvl w:val="0"/>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6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C66"/>
    <w:rPr>
      <w:rFonts w:ascii="Segoe UI" w:eastAsia="Sylfaen" w:hAnsi="Segoe UI" w:cs="Segoe UI"/>
      <w:sz w:val="18"/>
      <w:szCs w:val="18"/>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2622</Words>
  <Characters>14947</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Lasha Kirvalidze</cp:lastModifiedBy>
  <cp:revision>2</cp:revision>
  <dcterms:created xsi:type="dcterms:W3CDTF">2021-02-08T12:43:00Z</dcterms:created>
  <dcterms:modified xsi:type="dcterms:W3CDTF">2021-02-08T12:43:00Z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Microsoft® Word 2016</vt:lpwstr>
  </property>
  <property fmtid="{D5CDD505-2E9C-101B-9397-08002B2CF9AE}" pid="4" name="LastSaved">
    <vt:filetime>2021-02-08T00:00:00Z</vt:filetime>
  </property>
</Properties>
</file>