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20" w:rsidRPr="00591720" w:rsidRDefault="00591720" w:rsidP="00E82301">
      <w:pPr>
        <w:pStyle w:val="Default"/>
        <w:jc w:val="both"/>
        <w:rPr>
          <w:rFonts w:asciiTheme="minorHAnsi" w:hAnsiTheme="minorHAnsi"/>
        </w:rPr>
      </w:pPr>
    </w:p>
    <w:p w:rsidR="00591720" w:rsidRPr="00741FFF" w:rsidRDefault="00591720" w:rsidP="00E82301">
      <w:pPr>
        <w:pStyle w:val="Default"/>
        <w:jc w:val="center"/>
        <w:rPr>
          <w:rFonts w:asciiTheme="minorHAnsi" w:hAnsiTheme="minorHAnsi"/>
          <w:b/>
        </w:rPr>
      </w:pPr>
      <w:r w:rsidRPr="00741FFF">
        <w:rPr>
          <w:rFonts w:asciiTheme="minorHAnsi" w:hAnsiTheme="minorHAnsi"/>
          <w:b/>
        </w:rPr>
        <w:t>ხელშეკრულება სახელმწიფო შესყიდვების შესახებ № ...</w:t>
      </w:r>
    </w:p>
    <w:p w:rsidR="00591720" w:rsidRPr="00741FFF" w:rsidRDefault="00591720" w:rsidP="00E82301">
      <w:pPr>
        <w:pStyle w:val="Default"/>
        <w:jc w:val="center"/>
        <w:rPr>
          <w:rFonts w:asciiTheme="minorHAnsi" w:hAnsiTheme="minorHAnsi"/>
          <w:b/>
        </w:rPr>
      </w:pPr>
    </w:p>
    <w:p w:rsidR="00591720" w:rsidRPr="00741FFF" w:rsidRDefault="00591720" w:rsidP="00E82301">
      <w:pPr>
        <w:pStyle w:val="Default"/>
        <w:jc w:val="center"/>
        <w:rPr>
          <w:rFonts w:asciiTheme="minorHAnsi" w:hAnsiTheme="minorHAnsi"/>
          <w:b/>
        </w:rPr>
      </w:pPr>
      <w:r w:rsidRPr="00741FFF">
        <w:rPr>
          <w:rFonts w:asciiTheme="minorHAnsi" w:hAnsiTheme="minorHAnsi"/>
          <w:b/>
        </w:rPr>
        <w:t xml:space="preserve">(კონსოლიდირებული ტენდერი </w:t>
      </w:r>
      <w:r w:rsidR="006B2799">
        <w:rPr>
          <w:rFonts w:asciiTheme="minorHAnsi" w:hAnsiTheme="minorHAnsi" w:cs="Verdana"/>
          <w:b/>
        </w:rPr>
        <w:t>CON17</w:t>
      </w:r>
      <w:bookmarkStart w:id="0" w:name="_GoBack"/>
      <w:bookmarkEnd w:id="0"/>
      <w:r w:rsidRPr="00741FFF">
        <w:rPr>
          <w:rFonts w:asciiTheme="minorHAnsi" w:hAnsiTheme="minorHAnsi" w:cs="Verdana"/>
          <w:b/>
        </w:rPr>
        <w:t xml:space="preserve">00000…. </w:t>
      </w:r>
      <w:r w:rsidRPr="00741FFF">
        <w:rPr>
          <w:rFonts w:asciiTheme="minorHAnsi" w:hAnsiTheme="minorHAnsi"/>
          <w:b/>
        </w:rPr>
        <w:t>)</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ერთი მხრივ - შემსყიდველი, და მეორე მხრივ - მიმწოდებელი, A4 ფორმატის </w:t>
      </w:r>
      <w:r w:rsidR="00741FFF" w:rsidRPr="00741FFF">
        <w:rPr>
          <w:rFonts w:asciiTheme="minorHAnsi" w:hAnsiTheme="minorHAnsi"/>
        </w:rPr>
        <w:t>უმაღლესი</w:t>
      </w:r>
      <w:r w:rsidRPr="00741FFF">
        <w:rPr>
          <w:rFonts w:asciiTheme="minorHAnsi" w:hAnsiTheme="minorHAnsi"/>
        </w:rPr>
        <w:t xml:space="preserve"> ხარისხის საბეჭდი ქაღალდის 201</w:t>
      </w:r>
      <w:r w:rsidR="007E6788" w:rsidRPr="00741FFF">
        <w:rPr>
          <w:rFonts w:asciiTheme="minorHAnsi" w:hAnsiTheme="minorHAnsi"/>
        </w:rPr>
        <w:t>7</w:t>
      </w:r>
      <w:r w:rsidRPr="00741FFF">
        <w:rPr>
          <w:rFonts w:asciiTheme="minorHAnsi" w:hAnsiTheme="minorHAnsi"/>
        </w:rPr>
        <w:t xml:space="preserve"> წლის კონსოლიდირებული ტენდერის სატენდერო დოკუმენტაციის, „სახელმწიფო შესყიდვების შესახებ“ საქართველოს კანონის, სახელმწიფო შესყიდვების სააგენტოს თავმჯდომარის 2015 წლის 20 მარტის №2 ბრძანებით დამტკიცებული A4 ფორმატის </w:t>
      </w:r>
      <w:r w:rsidR="00741FFF" w:rsidRPr="00741FFF">
        <w:rPr>
          <w:rFonts w:asciiTheme="minorHAnsi" w:hAnsiTheme="minorHAnsi"/>
        </w:rPr>
        <w:t>უმაღლესი</w:t>
      </w:r>
      <w:r w:rsidRPr="00741FFF">
        <w:rPr>
          <w:rFonts w:asciiTheme="minorHAnsi" w:hAnsiTheme="minorHAnsi"/>
        </w:rPr>
        <w:t xml:space="preserve"> ხარისხის საბეჭდი ქაღალდის კონსოლიდირებული ტენდერის ჩატარების წესისა და პირობების, </w:t>
      </w:r>
      <w:r w:rsidR="007E6788" w:rsidRPr="00741FFF">
        <w:rPr>
          <w:rFonts w:asciiTheme="minorHAnsi" w:hAnsiTheme="minorHAnsi"/>
        </w:rPr>
        <w:t>აგრეთვე „2017 წელს A4 ფორმატის საბეჭდი ქაღალდის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2016 წლის 8 ნოემბრის №2336 განკარგულების საფუძველზე</w:t>
      </w:r>
      <w:r w:rsidRPr="00741FFF">
        <w:rPr>
          <w:rFonts w:asciiTheme="minorHAnsi" w:hAnsiTheme="minorHAnsi" w:cs="Calibri"/>
        </w:rPr>
        <w:t xml:space="preserve">, </w:t>
      </w:r>
      <w:r w:rsidRPr="00741FFF">
        <w:rPr>
          <w:rFonts w:asciiTheme="minorHAnsi" w:hAnsiTheme="minorHAnsi"/>
        </w:rPr>
        <w:t xml:space="preserve">ვდებთ წინამდებარე ხელშეკრულებას: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center"/>
        <w:rPr>
          <w:rFonts w:asciiTheme="minorHAnsi" w:hAnsiTheme="minorHAnsi"/>
          <w:b/>
        </w:rPr>
      </w:pPr>
      <w:r w:rsidRPr="00741FFF">
        <w:rPr>
          <w:rFonts w:asciiTheme="minorHAnsi" w:hAnsiTheme="minorHAnsi"/>
          <w:b/>
        </w:rPr>
        <w:t>1.ხელშეკრულებაში გამოყენებულ ტერმინთა განმარტებები</w:t>
      </w:r>
    </w:p>
    <w:p w:rsidR="007E6788" w:rsidRPr="00741FFF" w:rsidRDefault="007E6788" w:rsidP="00E82301">
      <w:pPr>
        <w:pStyle w:val="Default"/>
        <w:jc w:val="both"/>
        <w:rPr>
          <w:rFonts w:asciiTheme="minorHAnsi" w:hAnsiTheme="minorHAnsi"/>
          <w:b/>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1.1 „ხელშეკრულება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 </w:t>
      </w:r>
      <w:r w:rsidRPr="00741FFF">
        <w:rPr>
          <w:rFonts w:asciiTheme="minorHAnsi" w:hAnsiTheme="minorHAnsi"/>
        </w:rPr>
        <w:br/>
      </w: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1.3 „დღე“, „კვირა“, „თვე“ - კალენდარული დღე, კვირა, თვე.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1.4 „შემსყიდველი“ - ორგანიზაცია, რომელიც ახორციელებს შესყიდვას. </w:t>
      </w:r>
    </w:p>
    <w:p w:rsidR="00591720" w:rsidRPr="00741FFF" w:rsidRDefault="00591720" w:rsidP="00E82301">
      <w:pPr>
        <w:pStyle w:val="Default"/>
        <w:jc w:val="both"/>
        <w:rPr>
          <w:rFonts w:asciiTheme="minorHAnsi" w:hAnsiTheme="minorHAnsi"/>
        </w:rPr>
      </w:pPr>
    </w:p>
    <w:p w:rsidR="00591720" w:rsidRPr="00741FFF" w:rsidRDefault="00591720" w:rsidP="00E83EA3">
      <w:pPr>
        <w:pStyle w:val="Default"/>
        <w:rPr>
          <w:rFonts w:asciiTheme="minorHAnsi" w:hAnsiTheme="minorHAnsi"/>
        </w:rPr>
      </w:pPr>
      <w:r w:rsidRPr="00741FFF">
        <w:rPr>
          <w:rFonts w:asciiTheme="minorHAnsi" w:hAnsiTheme="minorHAnsi"/>
        </w:rPr>
        <w:t xml:space="preserve">1.5 „მიმწოდებელი“ - </w:t>
      </w:r>
      <w:r w:rsidRPr="00741FFF">
        <w:t>იურიდიული/ფიზიკური პირი, რომელიც ახორციელებს</w:t>
      </w:r>
      <w:r w:rsidR="00233267" w:rsidRPr="00741FFF">
        <w:t xml:space="preserve"> </w:t>
      </w:r>
      <w:r w:rsidRPr="00741FFF">
        <w:t>საქონლის</w:t>
      </w:r>
      <w:r w:rsidR="00233267" w:rsidRPr="00741FFF">
        <w:t xml:space="preserve"> </w:t>
      </w:r>
      <w:r w:rsidRPr="00741FFF">
        <w:t>მიწოდებას</w:t>
      </w:r>
      <w:r w:rsidR="00233267" w:rsidRPr="00741FFF">
        <w:t xml:space="preserve"> </w:t>
      </w:r>
      <w:r w:rsidRPr="00741FFF">
        <w:t>ხელშეკრულების</w:t>
      </w:r>
      <w:r w:rsidR="00233267" w:rsidRPr="00741FFF">
        <w:t xml:space="preserve"> </w:t>
      </w:r>
      <w:r w:rsidRPr="00741FFF">
        <w:t>ფარგლებში</w:t>
      </w:r>
      <w:r w:rsidR="00233267" w:rsidRPr="00741FFF">
        <w:t>.</w:t>
      </w:r>
      <w:r w:rsidRPr="00741FFF">
        <w:rPr>
          <w:rFonts w:asciiTheme="minorHAnsi" w:hAnsiTheme="minorHAnsi"/>
        </w:rPr>
        <w:t xml:space="preserve"> </w:t>
      </w:r>
      <w:r w:rsidRPr="00741FFF">
        <w:rPr>
          <w:rFonts w:asciiTheme="minorHAnsi" w:hAnsiTheme="minorHAnsi"/>
        </w:rPr>
        <w:br/>
      </w:r>
    </w:p>
    <w:p w:rsidR="00591720" w:rsidRPr="00741FFF" w:rsidRDefault="00591720" w:rsidP="00E83EA3">
      <w:pPr>
        <w:pStyle w:val="Default"/>
        <w:rPr>
          <w:rFonts w:asciiTheme="minorHAnsi" w:hAnsiTheme="minorHAnsi"/>
        </w:rPr>
      </w:pPr>
      <w:r w:rsidRPr="00741FFF">
        <w:rPr>
          <w:rFonts w:asciiTheme="minorHAnsi" w:hAnsiTheme="minorHAnsi"/>
        </w:rPr>
        <w:t xml:space="preserve">1.6 „საქონელი“ - ხელშეკრულების მე-2 მუხლით გათვალისწინებული ხელშეკრულების საგანი. </w:t>
      </w:r>
      <w:r w:rsidRPr="00741FFF">
        <w:rPr>
          <w:rFonts w:asciiTheme="minorHAnsi" w:hAnsiTheme="minorHAnsi"/>
        </w:rPr>
        <w:br/>
      </w: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1.7 „ფორსმაჟორი“ - ,,მხარეები“ -სათვის გადაულახავი და მათი კონტროლისაგან დამოუკიდებელი გარემოებები, რომლებიც არ არიან დაკავშირებულნი ,,შემსყიდველისა“ და/ან ,,მიმწოდებლის“ შეცდომებსა და დაუდევრობასთან, და რომლებსაც გააჩნიათ წინასწარ გაუთვალისწინებელი ხასიათი. ასეთი გარემოება შეიძლება გამოწვეული იქნას ომით, საომარი მოქმედებებით, სტიქიური მოვლენებით, ეპიდემიით, კარანტინით და სხვა მოვლენით, რომელიც შეუძლებელს ხდის ხელშეკრულებით ნაკისრი ვალდებულების შესრულებას ან/და იწვევს არათანაზომიერად დიდ ხარჯებს მათ შესასრულებლად. </w:t>
      </w:r>
    </w:p>
    <w:p w:rsidR="00E82301" w:rsidRPr="00741FFF" w:rsidRDefault="00591720" w:rsidP="00E82301">
      <w:pPr>
        <w:pStyle w:val="Default"/>
        <w:pageBreakBefore/>
        <w:jc w:val="center"/>
        <w:rPr>
          <w:rFonts w:asciiTheme="minorHAnsi" w:hAnsiTheme="minorHAnsi"/>
          <w:b/>
        </w:rPr>
      </w:pPr>
      <w:r w:rsidRPr="00741FFF">
        <w:rPr>
          <w:rFonts w:asciiTheme="minorHAnsi" w:hAnsiTheme="minorHAnsi"/>
          <w:b/>
        </w:rPr>
        <w:lastRenderedPageBreak/>
        <w:t>2. ხელშეკრულების საგანი და ობიექტი</w:t>
      </w:r>
      <w:r w:rsidR="00E82301" w:rsidRPr="00741FFF">
        <w:rPr>
          <w:rFonts w:asciiTheme="minorHAnsi" w:hAnsiTheme="minorHAnsi"/>
          <w:b/>
        </w:rPr>
        <w:br/>
      </w:r>
    </w:p>
    <w:p w:rsidR="00D7427F" w:rsidRPr="00741FFF" w:rsidRDefault="00591720" w:rsidP="00E82301">
      <w:pPr>
        <w:pStyle w:val="Default"/>
        <w:jc w:val="both"/>
        <w:rPr>
          <w:rFonts w:asciiTheme="minorHAnsi" w:hAnsiTheme="minorHAnsi"/>
        </w:rPr>
      </w:pPr>
      <w:r w:rsidRPr="00741FFF">
        <w:rPr>
          <w:rFonts w:asciiTheme="minorHAnsi" w:hAnsiTheme="minorHAnsi"/>
        </w:rPr>
        <w:t xml:space="preserve">2.1 წინამდებარე ხელშეკრულებით განსაზღვრულ </w:t>
      </w:r>
      <w:r w:rsidR="00D7427F" w:rsidRPr="00741FFF">
        <w:t xml:space="preserve">შესყიდვის ობიექტს წარმოადგენს A4 ფორმატის </w:t>
      </w:r>
      <w:r w:rsidR="00741FFF" w:rsidRPr="00741FFF">
        <w:t>უმაღლესი</w:t>
      </w:r>
      <w:r w:rsidR="00D7427F" w:rsidRPr="00741FFF">
        <w:t xml:space="preserve"> ხარისხის საბეჭდი ქაღალდი (შემდგომში - საბეჭდი ქაღალდი)</w:t>
      </w:r>
      <w:r w:rsidRPr="00741FFF">
        <w:rPr>
          <w:rFonts w:asciiTheme="minorHAnsi" w:hAnsiTheme="minorHAnsi"/>
        </w:rPr>
        <w:t>, რომელიც აკმაყოფილებს</w:t>
      </w:r>
      <w:r w:rsidR="00D7427F" w:rsidRPr="00741FFF">
        <w:rPr>
          <w:rFonts w:asciiTheme="minorHAnsi" w:hAnsiTheme="minorHAnsi"/>
        </w:rPr>
        <w:t xml:space="preserve"> A4 ფორმატის </w:t>
      </w:r>
      <w:r w:rsidR="00741FFF" w:rsidRPr="00741FFF">
        <w:rPr>
          <w:rFonts w:asciiTheme="minorHAnsi" w:hAnsiTheme="minorHAnsi"/>
        </w:rPr>
        <w:t>უმაღლესი</w:t>
      </w:r>
      <w:r w:rsidR="00D7427F" w:rsidRPr="00741FFF">
        <w:rPr>
          <w:rFonts w:asciiTheme="minorHAnsi" w:hAnsiTheme="minorHAnsi"/>
        </w:rPr>
        <w:t xml:space="preserve"> ხარისხის საბეჭდი ქაღალდის 2017 წლის კონსოლიდირებული ტენდერის სატენდერო </w:t>
      </w:r>
      <w:r w:rsidRPr="00741FFF">
        <w:rPr>
          <w:rFonts w:asciiTheme="minorHAnsi" w:hAnsiTheme="minorHAnsi"/>
        </w:rPr>
        <w:t xml:space="preserve">დოკუმენტაციითა და დანართით განსაზღვრულ ტექნიკურ მაჩვენებლებს.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2.2 შესასყიდი საქონლის საორიენტაციო რაოდენობა არის ...... შეკვრა.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2.3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 </w:t>
      </w:r>
    </w:p>
    <w:p w:rsidR="00591720" w:rsidRPr="00741FFF" w:rsidRDefault="00591720" w:rsidP="00E82301">
      <w:pPr>
        <w:pStyle w:val="Default"/>
        <w:jc w:val="both"/>
        <w:rPr>
          <w:rFonts w:asciiTheme="minorHAnsi" w:hAnsiTheme="minorHAnsi"/>
        </w:rPr>
      </w:pPr>
    </w:p>
    <w:p w:rsidR="00591720" w:rsidRPr="00741FFF" w:rsidRDefault="00591720" w:rsidP="00D7427F">
      <w:pPr>
        <w:pStyle w:val="Default"/>
        <w:jc w:val="center"/>
        <w:rPr>
          <w:rFonts w:asciiTheme="minorHAnsi" w:hAnsiTheme="minorHAnsi"/>
          <w:b/>
        </w:rPr>
      </w:pPr>
      <w:r w:rsidRPr="00741FFF">
        <w:rPr>
          <w:rFonts w:asciiTheme="minorHAnsi" w:hAnsiTheme="minorHAnsi"/>
          <w:b/>
        </w:rPr>
        <w:t>3. ხელშეკრულების საგნის ღირებულება</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3.1 ხელშეკრულების ღირებულებაა: _____________________ ლარი. </w:t>
      </w:r>
    </w:p>
    <w:p w:rsidR="00591720" w:rsidRPr="00741FFF" w:rsidRDefault="00591720" w:rsidP="00E82301">
      <w:pPr>
        <w:pStyle w:val="Default"/>
        <w:jc w:val="both"/>
        <w:rPr>
          <w:rFonts w:asciiTheme="minorHAnsi" w:hAnsiTheme="minorHAnsi"/>
        </w:rPr>
      </w:pPr>
    </w:p>
    <w:p w:rsidR="00591720" w:rsidRPr="00741FFF" w:rsidRDefault="00222680" w:rsidP="00E82301">
      <w:pPr>
        <w:pStyle w:val="Default"/>
        <w:jc w:val="both"/>
        <w:rPr>
          <w:rFonts w:asciiTheme="minorHAnsi" w:hAnsiTheme="minorHAnsi"/>
        </w:rPr>
      </w:pPr>
      <w:r w:rsidRPr="00741FFF">
        <w:rPr>
          <w:rFonts w:asciiTheme="minorHAnsi" w:hAnsiTheme="minorHAnsi"/>
        </w:rPr>
        <w:t>3.2</w:t>
      </w:r>
      <w:r w:rsidR="00591720" w:rsidRPr="00741FFF">
        <w:rPr>
          <w:rFonts w:asciiTheme="minorHAnsi" w:hAnsiTheme="minorHAnsi"/>
        </w:rPr>
        <w:t xml:space="preserve"> ერთი შეკვრის ღირებულება შეადგენს </w:t>
      </w:r>
      <w:r w:rsidR="00F64526" w:rsidRPr="00741FFF">
        <w:rPr>
          <w:rFonts w:asciiTheme="minorHAnsi" w:hAnsiTheme="minorHAnsi"/>
        </w:rPr>
        <w:t xml:space="preserve">__________________  </w:t>
      </w:r>
      <w:r w:rsidRPr="00741FFF">
        <w:rPr>
          <w:rFonts w:asciiTheme="minorHAnsi" w:hAnsiTheme="minorHAnsi"/>
        </w:rPr>
        <w:t>ლარს</w:t>
      </w:r>
      <w:r w:rsidR="00591720" w:rsidRPr="00741FFF">
        <w:rPr>
          <w:rFonts w:asciiTheme="minorHAnsi" w:hAnsiTheme="minorHAnsi"/>
        </w:rPr>
        <w:t xml:space="preserve">.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center"/>
        <w:rPr>
          <w:rFonts w:asciiTheme="minorHAnsi" w:hAnsiTheme="minorHAnsi"/>
          <w:b/>
        </w:rPr>
      </w:pPr>
      <w:r w:rsidRPr="00741FFF">
        <w:rPr>
          <w:rFonts w:asciiTheme="minorHAnsi" w:hAnsiTheme="minorHAnsi"/>
          <w:b/>
        </w:rPr>
        <w:t>4. საქონლის მიღება-ჩაბარებისა და ანგარიშსწორების წესი</w:t>
      </w:r>
    </w:p>
    <w:p w:rsidR="00591720" w:rsidRPr="00741FFF" w:rsidRDefault="00591720" w:rsidP="00E82301">
      <w:pPr>
        <w:pStyle w:val="Default"/>
        <w:jc w:val="both"/>
        <w:rPr>
          <w:rFonts w:asciiTheme="minorHAnsi" w:hAnsiTheme="minorHAnsi"/>
        </w:rPr>
      </w:pPr>
    </w:p>
    <w:p w:rsidR="00591720" w:rsidRPr="00741FFF" w:rsidRDefault="00233267" w:rsidP="00E82301">
      <w:pPr>
        <w:pStyle w:val="Default"/>
        <w:jc w:val="both"/>
        <w:rPr>
          <w:rFonts w:asciiTheme="minorHAnsi" w:hAnsiTheme="minorHAnsi"/>
        </w:rPr>
      </w:pPr>
      <w:r w:rsidRPr="00741FFF">
        <w:rPr>
          <w:rFonts w:asciiTheme="minorHAnsi" w:hAnsiTheme="minorHAnsi"/>
        </w:rPr>
        <w:t>4.1</w:t>
      </w:r>
      <w:r w:rsidR="00591720" w:rsidRPr="00741FFF">
        <w:rPr>
          <w:rFonts w:asciiTheme="minorHAnsi" w:hAnsiTheme="minorHAnsi"/>
        </w:rPr>
        <w:t xml:space="preserve"> წინამდებარე ხელშეკრულებით გათვალისწინებული საქონლის გადაცემის დადასტურების მიზნით, შემსყიდველსა და მიმწოდებელს შორის ფორმდება მიღება- ჩაბარების აქტი. </w:t>
      </w:r>
    </w:p>
    <w:p w:rsidR="00591720" w:rsidRPr="00741FFF" w:rsidRDefault="00591720" w:rsidP="00E82301">
      <w:pPr>
        <w:pStyle w:val="Default"/>
        <w:jc w:val="both"/>
        <w:rPr>
          <w:rFonts w:asciiTheme="minorHAnsi" w:hAnsiTheme="minorHAnsi"/>
        </w:rPr>
      </w:pPr>
    </w:p>
    <w:p w:rsidR="00591720" w:rsidRPr="00741FFF" w:rsidRDefault="00233267" w:rsidP="00E82301">
      <w:pPr>
        <w:pStyle w:val="Default"/>
        <w:jc w:val="both"/>
        <w:rPr>
          <w:rFonts w:asciiTheme="minorHAnsi" w:hAnsiTheme="minorHAnsi"/>
        </w:rPr>
      </w:pPr>
      <w:r w:rsidRPr="00741FFF">
        <w:rPr>
          <w:rFonts w:asciiTheme="minorHAnsi" w:hAnsiTheme="minorHAnsi"/>
        </w:rPr>
        <w:t>4.2</w:t>
      </w:r>
      <w:r w:rsidR="00591720" w:rsidRPr="00741FFF">
        <w:rPr>
          <w:rFonts w:asciiTheme="minorHAnsi" w:hAnsiTheme="minorHAnsi"/>
        </w:rPr>
        <w:t xml:space="preserve"> საქონელი ჩაითვლება მიღებულად, მხოლოდ მხარეებს შორის მიღება-ჩაბარების აქტის გაფორმების შემდგომ. </w:t>
      </w:r>
    </w:p>
    <w:p w:rsidR="00591720" w:rsidRPr="00741FFF" w:rsidRDefault="00591720" w:rsidP="00E82301">
      <w:pPr>
        <w:pStyle w:val="Default"/>
        <w:jc w:val="both"/>
        <w:rPr>
          <w:rFonts w:asciiTheme="minorHAnsi" w:hAnsiTheme="minorHAnsi"/>
        </w:rPr>
      </w:pPr>
    </w:p>
    <w:p w:rsidR="00591720" w:rsidRPr="00741FFF" w:rsidRDefault="00233267" w:rsidP="00E82301">
      <w:pPr>
        <w:pStyle w:val="Default"/>
        <w:jc w:val="both"/>
        <w:rPr>
          <w:rFonts w:asciiTheme="minorHAnsi" w:hAnsiTheme="minorHAnsi"/>
        </w:rPr>
      </w:pPr>
      <w:r w:rsidRPr="00741FFF">
        <w:rPr>
          <w:rFonts w:asciiTheme="minorHAnsi" w:hAnsiTheme="minorHAnsi"/>
        </w:rPr>
        <w:t>4.3</w:t>
      </w:r>
      <w:r w:rsidR="00591720" w:rsidRPr="00741FFF">
        <w:rPr>
          <w:rFonts w:asciiTheme="minorHAnsi" w:hAnsiTheme="minorHAnsi"/>
        </w:rPr>
        <w:t xml:space="preserve"> კონსოლიდირებული ტენდერის ფარგლებში საბეჭდი ქაღალდის მიწოდებისას ანგარიშსწორება ხორციელდება უნაღდო ფორმით ეროვნულ ვალუტაში და მოიცავს საქართველოს კანონმდებლობით დადგენილ ყველა გადასახადს. შემსყიდველი ორგანიზაცია ვალდებულია, მიმწოდებლის მიერ საგადასახადო ანგარიშ-ფაქტურის წარმოდგენიდან 5 სამუშაო დღის ვადაში დაადასტუროს ან უარი თქვას ანგარიშ-ფაქტურის დადასტურებაზე შესაბამისი დასაბუთებით. ანგარიშსწორება ხორციელდება ანგარიშ-ფაქტურის დადასტურებიდან 5 სამუშაო დღის ვადაში. </w:t>
      </w:r>
    </w:p>
    <w:p w:rsidR="00591720" w:rsidRPr="00741FFF" w:rsidRDefault="00591720" w:rsidP="00E82301">
      <w:pPr>
        <w:pStyle w:val="Default"/>
        <w:pageBreakBefore/>
        <w:jc w:val="center"/>
        <w:rPr>
          <w:rFonts w:asciiTheme="minorHAnsi" w:hAnsiTheme="minorHAnsi"/>
          <w:b/>
        </w:rPr>
      </w:pPr>
      <w:r w:rsidRPr="00741FFF">
        <w:rPr>
          <w:rFonts w:asciiTheme="minorHAnsi" w:hAnsiTheme="minorHAnsi"/>
          <w:b/>
        </w:rPr>
        <w:lastRenderedPageBreak/>
        <w:t>5. მხარეთა უფლებები და ურთიერთვალდებულებები</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5.1 მიმწოდებელი ვალდებულია: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ა) დაიცვას ხელშეკრულებით </w:t>
      </w:r>
      <w:r w:rsidR="00171D6D">
        <w:rPr>
          <w:rFonts w:asciiTheme="minorHAnsi" w:hAnsiTheme="minorHAnsi"/>
        </w:rPr>
        <w:t xml:space="preserve">და შესაბამისი სატენდერო დოკუმენტაციით </w:t>
      </w:r>
      <w:r w:rsidRPr="00741FFF">
        <w:rPr>
          <w:rFonts w:asciiTheme="minorHAnsi" w:hAnsiTheme="minorHAnsi"/>
        </w:rPr>
        <w:t>გათვალისწინებული ყველა პირობა</w:t>
      </w:r>
      <w:r w:rsidR="00AB1ED6" w:rsidRPr="00741FFF">
        <w:rPr>
          <w:rFonts w:asciiTheme="minorHAnsi" w:hAnsiTheme="minorHAnsi"/>
        </w:rPr>
        <w:t>.</w:t>
      </w:r>
    </w:p>
    <w:p w:rsidR="00591720" w:rsidRPr="00741FFF" w:rsidRDefault="00591720" w:rsidP="00E82301">
      <w:pPr>
        <w:pStyle w:val="Default"/>
        <w:jc w:val="both"/>
        <w:rPr>
          <w:rFonts w:asciiTheme="minorHAnsi" w:hAnsiTheme="minorHAnsi"/>
        </w:rPr>
      </w:pPr>
    </w:p>
    <w:p w:rsidR="00591720" w:rsidRPr="00741FFF" w:rsidRDefault="00233267" w:rsidP="00E82301">
      <w:pPr>
        <w:pStyle w:val="Default"/>
        <w:jc w:val="both"/>
        <w:rPr>
          <w:rFonts w:asciiTheme="minorHAnsi" w:hAnsiTheme="minorHAnsi"/>
        </w:rPr>
      </w:pPr>
      <w:r w:rsidRPr="00741FFF">
        <w:rPr>
          <w:rFonts w:asciiTheme="minorHAnsi" w:hAnsiTheme="minorHAnsi"/>
        </w:rPr>
        <w:t>ბ</w:t>
      </w:r>
      <w:r w:rsidR="00171D6D">
        <w:rPr>
          <w:rFonts w:asciiTheme="minorHAnsi" w:hAnsiTheme="minorHAnsi"/>
        </w:rPr>
        <w:t xml:space="preserve">) </w:t>
      </w:r>
      <w:r w:rsidR="00591720" w:rsidRPr="00741FFF">
        <w:rPr>
          <w:rFonts w:asciiTheme="minorHAnsi" w:hAnsiTheme="minorHAnsi"/>
        </w:rPr>
        <w:t xml:space="preserve">პასუხი აგოს საბეჭდი ქაღალდის ხარისხის შესაბამისობაზე სატენდერო დოკუმენტაციის მოთხოვნებსა და დანართით დადგენილ ტექნიკურ მაჩვენებლებზე.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5.2 მიმწოდებელი უფლებამოსილია</w:t>
      </w:r>
      <w:r w:rsidR="007B120A" w:rsidRPr="00741FFF">
        <w:rPr>
          <w:rFonts w:asciiTheme="minorHAnsi" w:hAnsiTheme="minorHAnsi"/>
        </w:rPr>
        <w:t xml:space="preserve">, რომ </w:t>
      </w:r>
      <w:r w:rsidRPr="00741FFF">
        <w:rPr>
          <w:rFonts w:asciiTheme="minorHAnsi" w:hAnsiTheme="minorHAnsi"/>
        </w:rPr>
        <w:t xml:space="preserve">მოსთხოვოს შემსყიდველს ხელშეკრულებით ნაკისრი ვალდებულებების შესრულება.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5.3 შემსყიდველი ვალდებულია: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ა) განახორციელოს წინამდებარე ხელშეკრულებით</w:t>
      </w:r>
      <w:r w:rsidR="00171D6D">
        <w:rPr>
          <w:rFonts w:asciiTheme="minorHAnsi" w:hAnsiTheme="minorHAnsi"/>
        </w:rPr>
        <w:t xml:space="preserve"> და შესაბამისი სატენდერო დოკუმენტაციით</w:t>
      </w:r>
      <w:r w:rsidRPr="00741FFF">
        <w:rPr>
          <w:rFonts w:asciiTheme="minorHAnsi" w:hAnsiTheme="minorHAnsi"/>
        </w:rPr>
        <w:t xml:space="preserve"> გათვალისწინებული მოთხოვნების დაცვით მიწოდებული საქონლის ღირებულების ანაზღაურება.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ბ)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გ)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5.4 შემსყიდველი უფლებამოსილია</w:t>
      </w:r>
      <w:r w:rsidR="00233267" w:rsidRPr="00741FFF">
        <w:rPr>
          <w:rFonts w:asciiTheme="minorHAnsi" w:hAnsiTheme="minorHAnsi"/>
        </w:rPr>
        <w:t xml:space="preserve">, </w:t>
      </w:r>
      <w:r w:rsidRPr="00741FFF">
        <w:rPr>
          <w:rFonts w:asciiTheme="minorHAnsi" w:hAnsiTheme="minorHAnsi"/>
        </w:rPr>
        <w:t>მიმწოდებლის მიერ ხელშეკრულებით</w:t>
      </w:r>
      <w:r w:rsidR="00171D6D">
        <w:rPr>
          <w:rFonts w:asciiTheme="minorHAnsi" w:hAnsiTheme="minorHAnsi"/>
        </w:rPr>
        <w:t xml:space="preserve"> და შესაბამისი სატენდერო დოკუმენტაციით</w:t>
      </w:r>
      <w:r w:rsidRPr="00741FFF">
        <w:rPr>
          <w:rFonts w:asciiTheme="minorHAnsi" w:hAnsiTheme="minorHAnsi"/>
        </w:rPr>
        <w:t xml:space="preserve"> გათვალისწინებული პირობების დარღვევის აღმოჩენის შემთხვევაში მისცეს მას მითითება ვალდებულებების დარღვევის გამოსწორების შესახებ ან მიმართოს სატენდერო კომისიას ხელშეკრულების შეწყვეტის თაობაზე საკითხის გადაწყვეტის მიზნით.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center"/>
        <w:rPr>
          <w:rFonts w:asciiTheme="minorHAnsi" w:hAnsiTheme="minorHAnsi"/>
          <w:b/>
        </w:rPr>
      </w:pPr>
      <w:r w:rsidRPr="00741FFF">
        <w:rPr>
          <w:rFonts w:asciiTheme="minorHAnsi" w:hAnsiTheme="minorHAnsi"/>
          <w:b/>
        </w:rPr>
        <w:t>6. პასუხისმგებლობა ხელშეკრულების პირობების დაღვევისათვის</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6.1 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6.2 მხარეების მიერ ხელშეკრულებით ნაკისრი ვალდებულების შეუსრულებლობა გამოიწვევს პასუხისმგებლობას მოქმედი კანონმდებლობის შესაბამისად. </w:t>
      </w:r>
    </w:p>
    <w:p w:rsidR="00591720" w:rsidRPr="00741FFF" w:rsidRDefault="00591720" w:rsidP="00E82301">
      <w:pPr>
        <w:pStyle w:val="Default"/>
        <w:jc w:val="both"/>
        <w:rPr>
          <w:rFonts w:asciiTheme="minorHAnsi" w:hAnsiTheme="minorHAnsi"/>
        </w:rPr>
      </w:pPr>
    </w:p>
    <w:p w:rsidR="00AB1ED6" w:rsidRPr="00741FFF" w:rsidRDefault="00591720" w:rsidP="00AB1ED6">
      <w:pPr>
        <w:pStyle w:val="Default"/>
        <w:jc w:val="both"/>
        <w:rPr>
          <w:rFonts w:asciiTheme="minorHAnsi" w:hAnsiTheme="minorHAnsi"/>
        </w:rPr>
      </w:pPr>
      <w:r w:rsidRPr="00741FFF">
        <w:rPr>
          <w:rFonts w:asciiTheme="minorHAnsi" w:hAnsiTheme="minorHAnsi"/>
        </w:rPr>
        <w:t xml:space="preserve">6.3 </w:t>
      </w:r>
      <w:r w:rsidR="00AB1ED6" w:rsidRPr="00741FFF">
        <w:rPr>
          <w:rFonts w:asciiTheme="minorHAnsi" w:hAnsiTheme="minorHAnsi"/>
        </w:rPr>
        <w:t>ხელშეკრულებით განსაზღვრული საქონლის მიწოდების ვადის გადაცილების შემთხვევაში, შემსყიდველი ორგანიზაციის სასარგებლოდ ყოველ ვადაგადაცილებულ</w:t>
      </w:r>
    </w:p>
    <w:p w:rsidR="00AB1ED6" w:rsidRPr="00741FFF" w:rsidRDefault="00AB1ED6" w:rsidP="00AB1ED6">
      <w:pPr>
        <w:pStyle w:val="Default"/>
        <w:jc w:val="both"/>
        <w:rPr>
          <w:rFonts w:asciiTheme="minorHAnsi" w:hAnsiTheme="minorHAnsi"/>
        </w:rPr>
      </w:pPr>
      <w:r w:rsidRPr="00741FFF">
        <w:rPr>
          <w:rFonts w:asciiTheme="minorHAnsi" w:hAnsiTheme="minorHAnsi"/>
        </w:rPr>
        <w:lastRenderedPageBreak/>
        <w:t>დღეზე გადაიხადოს პირგასამტეხლო ვადაგადაცილებით მიწოდებული საქონლის ღირებულების 0,2% ოდენობით. საქონლის მიწოდების ვადის 10-ზე მეტი სამუშაო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AB1ED6" w:rsidRPr="00741FFF" w:rsidRDefault="00AB1ED6"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6.4 სატენდერო კომისიის მიერ ხელშეკრულების შეწყვეტის შესახებ მითითების გაცემის შემთხვევაში, შემსყიდველი ორგანიზაციის სასარგებლოდ გადაიხადოს საჯარიმო თანხა, კონკრეტული ხელშეკრულებით შესასყიდი (დარჩენილი) საბეჭდი ქაღალდის ღირებულების 5%-ის ოდენობით.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6.5 სანქციების დაწესება არ ათავისუფლებს მხარეებს ძირითადი ვალდებულებების შესრულებისაგან.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center"/>
        <w:rPr>
          <w:rFonts w:asciiTheme="minorHAnsi" w:hAnsiTheme="minorHAnsi"/>
          <w:b/>
        </w:rPr>
      </w:pPr>
      <w:r w:rsidRPr="00741FFF">
        <w:rPr>
          <w:rFonts w:asciiTheme="minorHAnsi" w:hAnsiTheme="minorHAnsi"/>
          <w:b/>
        </w:rPr>
        <w:t>7.ფორს-მაჟორი</w:t>
      </w:r>
    </w:p>
    <w:p w:rsidR="00591720" w:rsidRPr="00741FFF" w:rsidRDefault="00591720" w:rsidP="00E82301">
      <w:pPr>
        <w:pStyle w:val="Default"/>
        <w:jc w:val="both"/>
        <w:rPr>
          <w:rFonts w:asciiTheme="minorHAnsi" w:hAnsiTheme="minorHAnsi"/>
        </w:rPr>
      </w:pPr>
    </w:p>
    <w:p w:rsidR="00591720" w:rsidRPr="00741FFF" w:rsidRDefault="00591720" w:rsidP="004B6D4C">
      <w:pPr>
        <w:pStyle w:val="Default"/>
        <w:jc w:val="both"/>
        <w:rPr>
          <w:rFonts w:asciiTheme="minorHAnsi" w:hAnsiTheme="minorHAnsi"/>
        </w:rPr>
      </w:pPr>
      <w:r w:rsidRPr="00741FFF">
        <w:rPr>
          <w:rFonts w:asciiTheme="minorHAnsi" w:hAnsiTheme="minorHAnsi"/>
        </w:rPr>
        <w:t xml:space="preserve">7.1 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შესრულების შეუძლებლობის შესახებ.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7.2 თუ ერთ-ერთი მხარე დაუძლეველი ძალის გამო ვერ ასრულებს ნაკისრ ვალდებულებებს, იგი ვალდებულია დაუყოვნებლივ წერილობითი ფორმით აცნობოს მეორე მხარეს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7.3. მხარეთა პასუხისმგებლობა და ვალდებულებები განახლდება დაუძლეველი ძალის მოქმედების დასრულებისთანავე. </w:t>
      </w:r>
    </w:p>
    <w:p w:rsidR="00591720" w:rsidRPr="00741FFF" w:rsidRDefault="00591720" w:rsidP="00E82301">
      <w:pPr>
        <w:pStyle w:val="Default"/>
        <w:jc w:val="both"/>
        <w:rPr>
          <w:rFonts w:asciiTheme="minorHAnsi" w:hAnsiTheme="minorHAnsi"/>
        </w:rPr>
      </w:pPr>
    </w:p>
    <w:p w:rsidR="00591720" w:rsidRPr="00741FFF" w:rsidRDefault="00591720" w:rsidP="004B6D4C">
      <w:pPr>
        <w:pStyle w:val="Default"/>
        <w:jc w:val="center"/>
        <w:rPr>
          <w:rFonts w:asciiTheme="minorHAnsi" w:hAnsiTheme="minorHAnsi"/>
          <w:b/>
        </w:rPr>
      </w:pPr>
      <w:r w:rsidRPr="00741FFF">
        <w:rPr>
          <w:rFonts w:asciiTheme="minorHAnsi" w:hAnsiTheme="minorHAnsi"/>
          <w:b/>
        </w:rPr>
        <w:t>8. დავები და მათი გადაწყვეტის წესი</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8.1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8.2 შეთანხმების მიუღწევლობის შემთხვევაში მხარეები მიმართავენ სასამართლოს საქართველოს კანონმდებლობის საფუძველზე.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center"/>
        <w:rPr>
          <w:rFonts w:asciiTheme="minorHAnsi" w:hAnsiTheme="minorHAnsi"/>
          <w:b/>
        </w:rPr>
      </w:pPr>
      <w:r w:rsidRPr="00741FFF">
        <w:rPr>
          <w:rFonts w:asciiTheme="minorHAnsi" w:hAnsiTheme="minorHAnsi"/>
          <w:b/>
        </w:rPr>
        <w:t>9. სხვა პირობები</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9.1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9.2 მესამე პირთან ურთიერთობაში მხარეები მოქმედებენ თავიანთი სახელით, ხარჯებითა და რისკით.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9.3 ხელშეკრულება შედგენილია ქართულ ენაზე, ___ ეგზემპლარად, რომელთაგან თითოეულს აქვს თანაბარი იურიდიული ძალა და ინახება ხელმომწერ მხარეებთან. ხელშეკრულებასთან დაკავშირებული ნებისმიერი მიმოწერა უნდა იყოს შესრულებული ქართულ ენაზე. </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 xml:space="preserve">9.4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 </w:t>
      </w:r>
    </w:p>
    <w:p w:rsidR="00591720" w:rsidRPr="00741FFF" w:rsidRDefault="00591720" w:rsidP="00E82301">
      <w:pPr>
        <w:pStyle w:val="Default"/>
        <w:jc w:val="both"/>
        <w:rPr>
          <w:rFonts w:asciiTheme="minorHAnsi" w:hAnsiTheme="minorHAnsi"/>
        </w:rPr>
      </w:pPr>
    </w:p>
    <w:p w:rsidR="00591720" w:rsidRPr="00741FFF" w:rsidRDefault="00591720" w:rsidP="004B6D4C">
      <w:pPr>
        <w:pStyle w:val="Default"/>
        <w:jc w:val="center"/>
        <w:rPr>
          <w:rFonts w:asciiTheme="minorHAnsi" w:hAnsiTheme="minorHAnsi"/>
          <w:b/>
        </w:rPr>
      </w:pPr>
      <w:r w:rsidRPr="00741FFF">
        <w:rPr>
          <w:rFonts w:asciiTheme="minorHAnsi" w:hAnsiTheme="minorHAnsi"/>
          <w:b/>
        </w:rPr>
        <w:t>10. ხელშეკრულების მოქმედების ვადა</w:t>
      </w:r>
    </w:p>
    <w:p w:rsidR="00591720" w:rsidRPr="00741FFF" w:rsidRDefault="00591720" w:rsidP="00E82301">
      <w:pPr>
        <w:pStyle w:val="Default"/>
        <w:jc w:val="both"/>
        <w:rPr>
          <w:rFonts w:asciiTheme="minorHAnsi" w:hAnsiTheme="minorHAnsi"/>
        </w:rPr>
      </w:pPr>
    </w:p>
    <w:p w:rsidR="00591720" w:rsidRPr="00741FFF" w:rsidRDefault="00591720" w:rsidP="00E82301">
      <w:pPr>
        <w:pStyle w:val="Default"/>
        <w:jc w:val="both"/>
        <w:rPr>
          <w:rFonts w:asciiTheme="minorHAnsi" w:hAnsiTheme="minorHAnsi"/>
        </w:rPr>
      </w:pPr>
      <w:r w:rsidRPr="00741FFF">
        <w:rPr>
          <w:rFonts w:asciiTheme="minorHAnsi" w:hAnsiTheme="minorHAnsi"/>
        </w:rPr>
        <w:t>წინამდებარე ხელშეკრულება ძალაში შედის მხარეთა მიერ ხელმოწერის დღიდან და მოქმედებს ___________</w:t>
      </w:r>
      <w:r w:rsidR="004B6D4C" w:rsidRPr="00741FFF">
        <w:rPr>
          <w:rFonts w:asciiTheme="minorHAnsi" w:hAnsiTheme="minorHAnsi"/>
        </w:rPr>
        <w:t xml:space="preserve">____ </w:t>
      </w:r>
      <w:r w:rsidRPr="00741FFF">
        <w:rPr>
          <w:rFonts w:asciiTheme="minorHAnsi" w:hAnsiTheme="minorHAnsi"/>
        </w:rPr>
        <w:t xml:space="preserve"> ჩათვლით. </w:t>
      </w:r>
    </w:p>
    <w:p w:rsidR="00591720" w:rsidRPr="00741FFF" w:rsidRDefault="00591720" w:rsidP="00E82301">
      <w:pPr>
        <w:pStyle w:val="Default"/>
        <w:pageBreakBefore/>
        <w:jc w:val="both"/>
        <w:rPr>
          <w:rFonts w:asciiTheme="minorHAnsi" w:hAnsiTheme="minorHAnsi"/>
          <w:b/>
        </w:rPr>
      </w:pPr>
      <w:r w:rsidRPr="00741FFF">
        <w:rPr>
          <w:rFonts w:asciiTheme="minorHAnsi" w:hAnsiTheme="minorHAnsi"/>
          <w:b/>
        </w:rPr>
        <w:lastRenderedPageBreak/>
        <w:t xml:space="preserve">11. მხარეთა იურიდიული მისამართები და რეკვიზიტები </w:t>
      </w:r>
    </w:p>
    <w:p w:rsidR="00591720" w:rsidRPr="00741FFF" w:rsidRDefault="00591720" w:rsidP="005B5C98">
      <w:pPr>
        <w:pStyle w:val="Default"/>
        <w:pageBreakBefore/>
        <w:jc w:val="center"/>
        <w:rPr>
          <w:rFonts w:asciiTheme="minorHAnsi" w:hAnsiTheme="minorHAnsi"/>
          <w:b/>
        </w:rPr>
      </w:pPr>
      <w:r w:rsidRPr="00741FFF">
        <w:rPr>
          <w:rFonts w:asciiTheme="minorHAnsi" w:hAnsiTheme="minorHAnsi"/>
          <w:b/>
        </w:rPr>
        <w:lastRenderedPageBreak/>
        <w:t>დანართი</w:t>
      </w:r>
    </w:p>
    <w:p w:rsidR="005B5C98" w:rsidRPr="00741FFF" w:rsidRDefault="005B5C98" w:rsidP="00E82301">
      <w:pPr>
        <w:pStyle w:val="Default"/>
        <w:jc w:val="both"/>
        <w:rPr>
          <w:rFonts w:asciiTheme="minorHAnsi" w:hAnsiTheme="minorHAnsi"/>
          <w:b/>
        </w:rPr>
      </w:pPr>
    </w:p>
    <w:p w:rsidR="005B5C98" w:rsidRPr="00741FFF" w:rsidRDefault="005B5C98" w:rsidP="00E82301">
      <w:pPr>
        <w:pStyle w:val="Default"/>
        <w:jc w:val="both"/>
        <w:rPr>
          <w:rFonts w:asciiTheme="minorHAnsi" w:hAnsiTheme="minorHAnsi"/>
          <w:b/>
        </w:rPr>
      </w:pPr>
    </w:p>
    <w:p w:rsidR="00591720" w:rsidRPr="00741FFF" w:rsidRDefault="00741FFF" w:rsidP="005B5C98">
      <w:pPr>
        <w:pStyle w:val="Default"/>
        <w:jc w:val="center"/>
        <w:rPr>
          <w:rFonts w:asciiTheme="minorHAnsi" w:hAnsiTheme="minorHAnsi"/>
        </w:rPr>
      </w:pPr>
      <w:r w:rsidRPr="00741FFF">
        <w:rPr>
          <w:rFonts w:asciiTheme="minorHAnsi" w:hAnsiTheme="minorHAnsi"/>
        </w:rPr>
        <w:t>უმაღლესი</w:t>
      </w:r>
      <w:r w:rsidR="00591720" w:rsidRPr="00741FFF">
        <w:rPr>
          <w:rFonts w:asciiTheme="minorHAnsi" w:hAnsiTheme="minorHAnsi"/>
        </w:rPr>
        <w:t xml:space="preserve"> ხარისხის საბეჭდი ქაღალდის ტექნიკური მაჩვენებლები</w:t>
      </w:r>
    </w:p>
    <w:p w:rsidR="005B5C98" w:rsidRPr="00741FFF" w:rsidRDefault="005B5C98" w:rsidP="005B5C98">
      <w:pPr>
        <w:pStyle w:val="Default"/>
        <w:jc w:val="center"/>
        <w:rPr>
          <w:rFonts w:asciiTheme="minorHAnsi" w:hAnsiTheme="minorHAnsi"/>
        </w:rPr>
      </w:pPr>
    </w:p>
    <w:p w:rsidR="005B5C98" w:rsidRPr="00741FFF" w:rsidRDefault="005B5C98" w:rsidP="005B5C98">
      <w:pPr>
        <w:pStyle w:val="Default"/>
        <w:jc w:val="center"/>
        <w:rPr>
          <w:rFonts w:asciiTheme="minorHAnsi" w:hAnsiTheme="minorHAnsi"/>
        </w:rPr>
      </w:pPr>
    </w:p>
    <w:p w:rsidR="005B5C98" w:rsidRPr="00741FFF" w:rsidRDefault="005B5C98" w:rsidP="005B5C98">
      <w:pPr>
        <w:widowControl w:val="0"/>
        <w:autoSpaceDE w:val="0"/>
        <w:autoSpaceDN w:val="0"/>
        <w:adjustRightInd w:val="0"/>
        <w:spacing w:after="0" w:line="239" w:lineRule="auto"/>
        <w:rPr>
          <w:rFonts w:ascii="Sylfaen" w:hAnsi="Sylfaen" w:cs="Sylfaen"/>
        </w:rPr>
      </w:pPr>
      <w:r w:rsidRPr="00741FFF">
        <w:rPr>
          <w:rFonts w:ascii="Sylfaen" w:hAnsi="Sylfaen" w:cs="Sylfaen"/>
        </w:rPr>
        <w:t>მიმწოდებლის მიერ შემოთავაზებული ქაღალდი უნდა აკმაყოფილებდეს შემდეგ</w:t>
      </w:r>
    </w:p>
    <w:p w:rsidR="005B5C98" w:rsidRPr="00741FFF" w:rsidRDefault="005B5C98" w:rsidP="005B5C98">
      <w:pPr>
        <w:widowControl w:val="0"/>
        <w:autoSpaceDE w:val="0"/>
        <w:autoSpaceDN w:val="0"/>
        <w:adjustRightInd w:val="0"/>
        <w:spacing w:after="0" w:line="47" w:lineRule="exact"/>
        <w:rPr>
          <w:rFonts w:ascii="Sylfaen" w:hAnsi="Sylfaen" w:cs="Sylfaen"/>
        </w:rPr>
      </w:pPr>
    </w:p>
    <w:p w:rsidR="005B5C98" w:rsidRPr="00741FFF" w:rsidRDefault="005B5C98" w:rsidP="005B5C98">
      <w:pPr>
        <w:widowControl w:val="0"/>
        <w:autoSpaceDE w:val="0"/>
        <w:autoSpaceDN w:val="0"/>
        <w:adjustRightInd w:val="0"/>
        <w:spacing w:after="0" w:line="240" w:lineRule="auto"/>
        <w:rPr>
          <w:rFonts w:ascii="Sylfaen" w:hAnsi="Sylfaen" w:cs="Sylfaen"/>
        </w:rPr>
      </w:pPr>
      <w:r w:rsidRPr="00741FFF">
        <w:rPr>
          <w:rFonts w:ascii="Sylfaen" w:hAnsi="Sylfaen" w:cs="Sylfaen"/>
        </w:rPr>
        <w:t>მოთხოვნებს:</w:t>
      </w:r>
    </w:p>
    <w:p w:rsidR="005B5C98" w:rsidRPr="00741FFF" w:rsidRDefault="005B5C98" w:rsidP="005B5C98">
      <w:pPr>
        <w:widowControl w:val="0"/>
        <w:autoSpaceDE w:val="0"/>
        <w:autoSpaceDN w:val="0"/>
        <w:adjustRightInd w:val="0"/>
        <w:spacing w:after="0" w:line="241" w:lineRule="exact"/>
        <w:rPr>
          <w:rFonts w:ascii="Sylfaen" w:hAnsi="Sylfaen" w:cs="Sylfaen"/>
        </w:rPr>
      </w:pPr>
    </w:p>
    <w:p w:rsidR="00741FFF" w:rsidRPr="00741FFF" w:rsidRDefault="00741FFF" w:rsidP="00741FFF">
      <w:pPr>
        <w:widowControl w:val="0"/>
        <w:autoSpaceDE w:val="0"/>
        <w:autoSpaceDN w:val="0"/>
        <w:adjustRightInd w:val="0"/>
        <w:spacing w:after="0" w:line="240" w:lineRule="auto"/>
        <w:jc w:val="both"/>
        <w:rPr>
          <w:rFonts w:ascii="Sylfaen" w:hAnsi="Sylfaen" w:cs="Sylfaen"/>
        </w:rPr>
      </w:pPr>
      <w:r w:rsidRPr="00741FFF">
        <w:rPr>
          <w:rFonts w:ascii="Sylfaen" w:hAnsi="Sylfaen" w:cs="Sylfaen"/>
        </w:rPr>
        <w:t>1. გრამაჟი (გრ/მ2) – 77– 82;</w:t>
      </w:r>
    </w:p>
    <w:p w:rsidR="00741FFF" w:rsidRPr="00741FFF" w:rsidRDefault="00741FFF" w:rsidP="00741FFF">
      <w:pPr>
        <w:widowControl w:val="0"/>
        <w:autoSpaceDE w:val="0"/>
        <w:autoSpaceDN w:val="0"/>
        <w:adjustRightInd w:val="0"/>
        <w:spacing w:after="0" w:line="194" w:lineRule="exact"/>
        <w:jc w:val="both"/>
        <w:rPr>
          <w:rFonts w:ascii="Sylfaen" w:hAnsi="Sylfaen" w:cs="Sylfaen"/>
        </w:rPr>
      </w:pPr>
    </w:p>
    <w:p w:rsidR="00741FFF" w:rsidRPr="00741FFF" w:rsidRDefault="00741FFF" w:rsidP="00741FFF">
      <w:pPr>
        <w:widowControl w:val="0"/>
        <w:autoSpaceDE w:val="0"/>
        <w:autoSpaceDN w:val="0"/>
        <w:adjustRightInd w:val="0"/>
        <w:spacing w:after="0" w:line="239" w:lineRule="auto"/>
        <w:jc w:val="both"/>
        <w:rPr>
          <w:rFonts w:ascii="Sylfaen" w:hAnsi="Sylfaen" w:cs="Sylfaen"/>
        </w:rPr>
      </w:pPr>
      <w:r w:rsidRPr="00741FFF">
        <w:rPr>
          <w:rFonts w:ascii="Sylfaen" w:hAnsi="Sylfaen" w:cs="Sylfaen"/>
        </w:rPr>
        <w:t>2 სისქე (um) - 104 – 110;</w:t>
      </w:r>
    </w:p>
    <w:p w:rsidR="00741FFF" w:rsidRPr="00741FFF" w:rsidRDefault="00741FFF" w:rsidP="00741FFF">
      <w:pPr>
        <w:widowControl w:val="0"/>
        <w:autoSpaceDE w:val="0"/>
        <w:autoSpaceDN w:val="0"/>
        <w:adjustRightInd w:val="0"/>
        <w:spacing w:after="0" w:line="244" w:lineRule="exact"/>
        <w:jc w:val="both"/>
        <w:rPr>
          <w:rFonts w:ascii="Sylfaen" w:hAnsi="Sylfaen" w:cs="Sylfaen"/>
        </w:rPr>
      </w:pPr>
    </w:p>
    <w:p w:rsidR="00741FFF" w:rsidRPr="00741FFF" w:rsidRDefault="00741FFF" w:rsidP="00741FFF">
      <w:pPr>
        <w:widowControl w:val="0"/>
        <w:numPr>
          <w:ilvl w:val="0"/>
          <w:numId w:val="3"/>
        </w:numPr>
        <w:tabs>
          <w:tab w:val="clear" w:pos="720"/>
          <w:tab w:val="num" w:pos="220"/>
        </w:tabs>
        <w:overflowPunct w:val="0"/>
        <w:autoSpaceDE w:val="0"/>
        <w:autoSpaceDN w:val="0"/>
        <w:adjustRightInd w:val="0"/>
        <w:spacing w:after="0" w:line="240" w:lineRule="auto"/>
        <w:ind w:left="220" w:hanging="220"/>
        <w:jc w:val="both"/>
        <w:rPr>
          <w:rFonts w:ascii="Sylfaen" w:hAnsi="Sylfaen" w:cs="Sylfaen"/>
        </w:rPr>
      </w:pPr>
      <w:r w:rsidRPr="00741FFF">
        <w:rPr>
          <w:rFonts w:ascii="Sylfaen" w:hAnsi="Sylfaen" w:cs="Sylfaen"/>
        </w:rPr>
        <w:t>სითეთრე (CIE) - არანაკლებ 148;</w:t>
      </w:r>
    </w:p>
    <w:p w:rsidR="00741FFF" w:rsidRPr="00741FFF" w:rsidRDefault="00741FFF" w:rsidP="00741FFF">
      <w:pPr>
        <w:widowControl w:val="0"/>
        <w:autoSpaceDE w:val="0"/>
        <w:autoSpaceDN w:val="0"/>
        <w:adjustRightInd w:val="0"/>
        <w:spacing w:after="0" w:line="243" w:lineRule="exact"/>
        <w:jc w:val="both"/>
        <w:rPr>
          <w:rFonts w:ascii="Sylfaen" w:hAnsi="Sylfaen" w:cs="Sylfaen"/>
        </w:rPr>
      </w:pPr>
    </w:p>
    <w:p w:rsidR="00741FFF" w:rsidRPr="00741FFF" w:rsidRDefault="00741FFF" w:rsidP="00741FFF">
      <w:pPr>
        <w:widowControl w:val="0"/>
        <w:numPr>
          <w:ilvl w:val="0"/>
          <w:numId w:val="3"/>
        </w:numPr>
        <w:tabs>
          <w:tab w:val="clear" w:pos="720"/>
          <w:tab w:val="num" w:pos="220"/>
        </w:tabs>
        <w:overflowPunct w:val="0"/>
        <w:autoSpaceDE w:val="0"/>
        <w:autoSpaceDN w:val="0"/>
        <w:adjustRightInd w:val="0"/>
        <w:spacing w:after="0" w:line="239" w:lineRule="auto"/>
        <w:ind w:left="220" w:hanging="220"/>
        <w:jc w:val="both"/>
        <w:rPr>
          <w:rFonts w:ascii="Sylfaen" w:hAnsi="Sylfaen" w:cs="Sylfaen"/>
        </w:rPr>
      </w:pPr>
      <w:r w:rsidRPr="00741FFF">
        <w:rPr>
          <w:rFonts w:ascii="Sylfaen" w:hAnsi="Sylfaen" w:cs="Sylfaen"/>
        </w:rPr>
        <w:t>გაუმჭვირვალობა – მინიმუმ 94%;</w:t>
      </w:r>
    </w:p>
    <w:p w:rsidR="00741FFF" w:rsidRPr="00741FFF" w:rsidRDefault="00741FFF" w:rsidP="00741FFF">
      <w:pPr>
        <w:widowControl w:val="0"/>
        <w:autoSpaceDE w:val="0"/>
        <w:autoSpaceDN w:val="0"/>
        <w:adjustRightInd w:val="0"/>
        <w:spacing w:after="0" w:line="244" w:lineRule="exact"/>
        <w:jc w:val="both"/>
        <w:rPr>
          <w:rFonts w:ascii="Sylfaen" w:hAnsi="Sylfaen" w:cs="Sylfaen"/>
        </w:rPr>
      </w:pPr>
    </w:p>
    <w:p w:rsidR="00741FFF" w:rsidRPr="00741FFF" w:rsidRDefault="00741FFF" w:rsidP="00741FFF">
      <w:pPr>
        <w:widowControl w:val="0"/>
        <w:autoSpaceDE w:val="0"/>
        <w:autoSpaceDN w:val="0"/>
        <w:adjustRightInd w:val="0"/>
        <w:spacing w:after="0" w:line="239" w:lineRule="auto"/>
        <w:jc w:val="both"/>
        <w:rPr>
          <w:rFonts w:ascii="Sylfaen" w:hAnsi="Sylfaen" w:cs="Sylfaen"/>
        </w:rPr>
      </w:pPr>
      <w:r w:rsidRPr="00741FFF">
        <w:rPr>
          <w:rFonts w:ascii="Sylfaen" w:hAnsi="Sylfaen" w:cs="Sylfaen"/>
        </w:rPr>
        <w:t>5. სიკაშკაშე – არანაკლებ 98% ;</w:t>
      </w:r>
    </w:p>
    <w:p w:rsidR="00741FFF" w:rsidRPr="00741FFF" w:rsidRDefault="00741FFF" w:rsidP="00741FFF">
      <w:pPr>
        <w:widowControl w:val="0"/>
        <w:autoSpaceDE w:val="0"/>
        <w:autoSpaceDN w:val="0"/>
        <w:adjustRightInd w:val="0"/>
        <w:spacing w:after="0" w:line="244" w:lineRule="exact"/>
        <w:jc w:val="both"/>
        <w:rPr>
          <w:rFonts w:ascii="Sylfaen" w:hAnsi="Sylfaen" w:cs="Sylfaen"/>
        </w:rPr>
      </w:pPr>
    </w:p>
    <w:p w:rsidR="00741FFF" w:rsidRPr="00741FFF" w:rsidRDefault="00741FFF" w:rsidP="00741FFF">
      <w:pPr>
        <w:widowControl w:val="0"/>
        <w:numPr>
          <w:ilvl w:val="0"/>
          <w:numId w:val="4"/>
        </w:numPr>
        <w:tabs>
          <w:tab w:val="clear" w:pos="720"/>
          <w:tab w:val="num" w:pos="220"/>
        </w:tabs>
        <w:overflowPunct w:val="0"/>
        <w:autoSpaceDE w:val="0"/>
        <w:autoSpaceDN w:val="0"/>
        <w:adjustRightInd w:val="0"/>
        <w:spacing w:after="0" w:line="239" w:lineRule="auto"/>
        <w:ind w:left="220" w:hanging="220"/>
        <w:jc w:val="both"/>
        <w:rPr>
          <w:rFonts w:ascii="Sylfaen" w:hAnsi="Sylfaen" w:cs="Sylfaen"/>
        </w:rPr>
      </w:pPr>
      <w:r w:rsidRPr="00741FFF">
        <w:rPr>
          <w:rFonts w:ascii="Sylfaen" w:hAnsi="Sylfaen" w:cs="Sylfaen"/>
        </w:rPr>
        <w:t>ზედაპირის ხაოიანობა ml/min ორივე მხრიდან - არაუმეტეს 150;</w:t>
      </w:r>
    </w:p>
    <w:p w:rsidR="00741FFF" w:rsidRPr="00741FFF" w:rsidRDefault="00741FFF" w:rsidP="00741FFF">
      <w:pPr>
        <w:widowControl w:val="0"/>
        <w:autoSpaceDE w:val="0"/>
        <w:autoSpaceDN w:val="0"/>
        <w:adjustRightInd w:val="0"/>
        <w:spacing w:after="0" w:line="246" w:lineRule="exact"/>
        <w:jc w:val="both"/>
        <w:rPr>
          <w:rFonts w:ascii="Sylfaen" w:hAnsi="Sylfaen" w:cs="Sylfaen"/>
        </w:rPr>
      </w:pPr>
    </w:p>
    <w:p w:rsidR="00741FFF" w:rsidRPr="00741FFF" w:rsidRDefault="00741FFF" w:rsidP="00741FFF">
      <w:pPr>
        <w:widowControl w:val="0"/>
        <w:numPr>
          <w:ilvl w:val="0"/>
          <w:numId w:val="4"/>
        </w:numPr>
        <w:tabs>
          <w:tab w:val="clear" w:pos="720"/>
          <w:tab w:val="num" w:pos="220"/>
        </w:tabs>
        <w:overflowPunct w:val="0"/>
        <w:autoSpaceDE w:val="0"/>
        <w:autoSpaceDN w:val="0"/>
        <w:adjustRightInd w:val="0"/>
        <w:spacing w:after="0" w:line="239" w:lineRule="auto"/>
        <w:ind w:left="220" w:hanging="220"/>
        <w:jc w:val="both"/>
        <w:rPr>
          <w:rFonts w:ascii="Sylfaen" w:hAnsi="Sylfaen" w:cs="Sylfaen"/>
        </w:rPr>
      </w:pPr>
      <w:r w:rsidRPr="00741FFF">
        <w:rPr>
          <w:rFonts w:ascii="Sylfaen" w:hAnsi="Sylfaen" w:cs="Sylfaen"/>
        </w:rPr>
        <w:t>ISO 9001 და ISO 14001 საერთაშორისო სტანდარტებთან შესაბამისობა;</w:t>
      </w:r>
    </w:p>
    <w:p w:rsidR="00741FFF" w:rsidRPr="00741FFF" w:rsidRDefault="00741FFF" w:rsidP="00741FFF">
      <w:pPr>
        <w:widowControl w:val="0"/>
        <w:autoSpaceDE w:val="0"/>
        <w:autoSpaceDN w:val="0"/>
        <w:adjustRightInd w:val="0"/>
        <w:spacing w:after="0" w:line="242" w:lineRule="exact"/>
        <w:jc w:val="both"/>
        <w:rPr>
          <w:rFonts w:ascii="Sylfaen" w:hAnsi="Sylfaen" w:cs="Sylfaen"/>
        </w:rPr>
      </w:pPr>
    </w:p>
    <w:p w:rsidR="00741FFF" w:rsidRPr="00741FFF" w:rsidRDefault="00741FFF" w:rsidP="00741FFF">
      <w:pPr>
        <w:widowControl w:val="0"/>
        <w:numPr>
          <w:ilvl w:val="0"/>
          <w:numId w:val="4"/>
        </w:numPr>
        <w:tabs>
          <w:tab w:val="clear" w:pos="720"/>
          <w:tab w:val="num" w:pos="320"/>
        </w:tabs>
        <w:overflowPunct w:val="0"/>
        <w:autoSpaceDE w:val="0"/>
        <w:autoSpaceDN w:val="0"/>
        <w:adjustRightInd w:val="0"/>
        <w:spacing w:after="0" w:line="239" w:lineRule="auto"/>
        <w:ind w:left="320" w:hanging="320"/>
        <w:jc w:val="both"/>
        <w:rPr>
          <w:rFonts w:ascii="Sylfaen" w:hAnsi="Sylfaen" w:cs="Sylfaen"/>
        </w:rPr>
      </w:pPr>
      <w:r w:rsidRPr="00741FFF">
        <w:rPr>
          <w:rFonts w:ascii="Sylfaen" w:hAnsi="Sylfaen" w:cs="Sylfaen"/>
        </w:rPr>
        <w:t>ქაღალდი  დამზადებული  უნდა  იყოს  ქლორის  გამოყენების  გარეშე  (გააჩნდეს  ECF</w:t>
      </w:r>
    </w:p>
    <w:p w:rsidR="00741FFF" w:rsidRPr="00741FFF" w:rsidRDefault="00741FFF" w:rsidP="00741FFF">
      <w:pPr>
        <w:widowControl w:val="0"/>
        <w:autoSpaceDE w:val="0"/>
        <w:autoSpaceDN w:val="0"/>
        <w:adjustRightInd w:val="0"/>
        <w:spacing w:after="0" w:line="47" w:lineRule="exact"/>
        <w:jc w:val="both"/>
        <w:rPr>
          <w:rFonts w:ascii="Sylfaen" w:hAnsi="Sylfaen" w:cs="Sylfaen"/>
        </w:rPr>
      </w:pPr>
    </w:p>
    <w:p w:rsidR="00741FFF" w:rsidRPr="00741FFF" w:rsidRDefault="00741FFF" w:rsidP="00741FFF">
      <w:pPr>
        <w:widowControl w:val="0"/>
        <w:autoSpaceDE w:val="0"/>
        <w:autoSpaceDN w:val="0"/>
        <w:adjustRightInd w:val="0"/>
        <w:spacing w:after="0" w:line="239" w:lineRule="auto"/>
        <w:jc w:val="both"/>
        <w:rPr>
          <w:rFonts w:ascii="Sylfaen" w:hAnsi="Sylfaen" w:cs="Sylfaen"/>
        </w:rPr>
      </w:pPr>
      <w:r w:rsidRPr="00741FFF">
        <w:rPr>
          <w:rFonts w:ascii="Sylfaen" w:hAnsi="Sylfaen" w:cs="Sylfaen"/>
        </w:rPr>
        <w:t>სერტიფიკატი);</w:t>
      </w:r>
    </w:p>
    <w:p w:rsidR="00741FFF" w:rsidRPr="00741FFF" w:rsidRDefault="00741FFF" w:rsidP="00741FFF">
      <w:pPr>
        <w:widowControl w:val="0"/>
        <w:autoSpaceDE w:val="0"/>
        <w:autoSpaceDN w:val="0"/>
        <w:adjustRightInd w:val="0"/>
        <w:spacing w:after="0" w:line="307" w:lineRule="exact"/>
        <w:jc w:val="both"/>
        <w:rPr>
          <w:rFonts w:ascii="Sylfaen" w:hAnsi="Sylfaen" w:cs="Sylfaen"/>
        </w:rPr>
      </w:pPr>
    </w:p>
    <w:p w:rsidR="00741FFF" w:rsidRPr="00741FFF" w:rsidRDefault="00741FFF" w:rsidP="00741FFF">
      <w:pPr>
        <w:widowControl w:val="0"/>
        <w:overflowPunct w:val="0"/>
        <w:autoSpaceDE w:val="0"/>
        <w:autoSpaceDN w:val="0"/>
        <w:adjustRightInd w:val="0"/>
        <w:spacing w:after="0" w:line="231" w:lineRule="auto"/>
        <w:ind w:right="520"/>
        <w:jc w:val="both"/>
        <w:rPr>
          <w:rFonts w:ascii="Sylfaen" w:hAnsi="Sylfaen" w:cs="Sylfaen"/>
        </w:rPr>
      </w:pPr>
      <w:r w:rsidRPr="00741FFF">
        <w:rPr>
          <w:rFonts w:ascii="Sylfaen" w:hAnsi="Sylfaen" w:cs="Sylfaen"/>
        </w:rPr>
        <w:t>9. ქაღალდს უნდა გააჩნდეს ტყის სერტიფიცირების დამოწმების პროგრამის (PEFC) მიერ გაცემული ლიცენზია/ სერტიფიკატი;</w:t>
      </w:r>
    </w:p>
    <w:p w:rsidR="00741FFF" w:rsidRPr="00741FFF" w:rsidRDefault="00741FFF" w:rsidP="00741FFF">
      <w:pPr>
        <w:widowControl w:val="0"/>
        <w:autoSpaceDE w:val="0"/>
        <w:autoSpaceDN w:val="0"/>
        <w:adjustRightInd w:val="0"/>
        <w:spacing w:after="0" w:line="246" w:lineRule="exact"/>
        <w:jc w:val="both"/>
        <w:rPr>
          <w:rFonts w:ascii="Sylfaen" w:hAnsi="Sylfaen" w:cs="Sylfaen"/>
        </w:rPr>
      </w:pPr>
    </w:p>
    <w:p w:rsidR="00741FFF" w:rsidRPr="00741FFF" w:rsidRDefault="00741FFF" w:rsidP="00741FFF">
      <w:pPr>
        <w:widowControl w:val="0"/>
        <w:autoSpaceDE w:val="0"/>
        <w:autoSpaceDN w:val="0"/>
        <w:adjustRightInd w:val="0"/>
        <w:spacing w:after="0" w:line="239" w:lineRule="auto"/>
        <w:jc w:val="both"/>
        <w:rPr>
          <w:rFonts w:ascii="Sylfaen" w:hAnsi="Sylfaen" w:cs="Sylfaen"/>
        </w:rPr>
      </w:pPr>
      <w:r w:rsidRPr="00741FFF">
        <w:rPr>
          <w:rFonts w:ascii="Sylfaen" w:hAnsi="Sylfaen" w:cs="Sylfaen"/>
        </w:rPr>
        <w:t>10. არანაკლებ 500 ფურცლიანი შეკვრა;</w:t>
      </w:r>
    </w:p>
    <w:p w:rsidR="00741FFF" w:rsidRPr="00741FFF" w:rsidRDefault="00741FFF" w:rsidP="00741FFF">
      <w:pPr>
        <w:widowControl w:val="0"/>
        <w:autoSpaceDE w:val="0"/>
        <w:autoSpaceDN w:val="0"/>
        <w:adjustRightInd w:val="0"/>
        <w:spacing w:after="0" w:line="304" w:lineRule="exact"/>
        <w:jc w:val="both"/>
        <w:rPr>
          <w:rFonts w:ascii="Sylfaen" w:hAnsi="Sylfaen" w:cs="Sylfaen"/>
        </w:rPr>
      </w:pPr>
    </w:p>
    <w:p w:rsidR="00741FFF" w:rsidRDefault="00741FFF" w:rsidP="00741FFF">
      <w:pPr>
        <w:widowControl w:val="0"/>
        <w:overflowPunct w:val="0"/>
        <w:autoSpaceDE w:val="0"/>
        <w:autoSpaceDN w:val="0"/>
        <w:adjustRightInd w:val="0"/>
        <w:spacing w:after="0" w:line="233" w:lineRule="auto"/>
        <w:ind w:right="20"/>
        <w:jc w:val="both"/>
        <w:rPr>
          <w:rFonts w:ascii="Times New Roman" w:hAnsi="Times New Roman"/>
          <w:sz w:val="24"/>
          <w:szCs w:val="24"/>
        </w:rPr>
      </w:pPr>
      <w:r w:rsidRPr="00741FFF">
        <w:rPr>
          <w:rFonts w:ascii="Sylfaen" w:hAnsi="Sylfaen" w:cs="Sylfaen"/>
        </w:rPr>
        <w:t>11. ქაღალდი განკუთვნილი უნდა იყოს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r w:rsidRPr="00741FFF">
        <w:rPr>
          <w:rFonts w:ascii="Calibri" w:hAnsi="Calibri" w:cs="Calibri"/>
        </w:rPr>
        <w:t>.</w:t>
      </w:r>
    </w:p>
    <w:p w:rsidR="005B5C98" w:rsidRPr="005B5C98" w:rsidRDefault="005B5C98" w:rsidP="005B5C98">
      <w:pPr>
        <w:pStyle w:val="Default"/>
        <w:rPr>
          <w:rFonts w:asciiTheme="minorHAnsi" w:hAnsiTheme="minorHAnsi"/>
          <w:lang w:val="en-US"/>
        </w:rPr>
      </w:pPr>
    </w:p>
    <w:sectPr w:rsidR="005B5C98" w:rsidRPr="005B5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D12"/>
    <w:multiLevelType w:val="hybridMultilevel"/>
    <w:tmpl w:val="0000074D"/>
    <w:lvl w:ilvl="0" w:tplc="00004DC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F90"/>
    <w:multiLevelType w:val="hybridMultilevel"/>
    <w:tmpl w:val="00004D06"/>
    <w:lvl w:ilvl="0" w:tplc="00004DB7">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443"/>
    <w:multiLevelType w:val="hybridMultilevel"/>
    <w:tmpl w:val="000066BB"/>
    <w:lvl w:ilvl="0" w:tplc="0000428B">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952"/>
    <w:multiLevelType w:val="hybridMultilevel"/>
    <w:tmpl w:val="0000440D"/>
    <w:lvl w:ilvl="0" w:tplc="0000491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31"/>
    <w:rsid w:val="00171D6D"/>
    <w:rsid w:val="00222680"/>
    <w:rsid w:val="00233267"/>
    <w:rsid w:val="004435F7"/>
    <w:rsid w:val="004B6D4C"/>
    <w:rsid w:val="00566565"/>
    <w:rsid w:val="00591720"/>
    <w:rsid w:val="005B5C98"/>
    <w:rsid w:val="006B2799"/>
    <w:rsid w:val="00741FFF"/>
    <w:rsid w:val="007B120A"/>
    <w:rsid w:val="007E6788"/>
    <w:rsid w:val="008925BA"/>
    <w:rsid w:val="00923431"/>
    <w:rsid w:val="009610E5"/>
    <w:rsid w:val="00AB1ED6"/>
    <w:rsid w:val="00D7427F"/>
    <w:rsid w:val="00E82301"/>
    <w:rsid w:val="00E83EA3"/>
    <w:rsid w:val="00F64526"/>
    <w:rsid w:val="00F74E0E"/>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0E07E-8567-4CAC-9FF4-9C06312D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1720"/>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Givi Gegelashvili</dc:creator>
  <cp:keywords/>
  <dc:description/>
  <cp:lastModifiedBy>Givi Gegelashvili</cp:lastModifiedBy>
  <cp:revision>2</cp:revision>
  <dcterms:created xsi:type="dcterms:W3CDTF">2017-01-10T14:02:00Z</dcterms:created>
  <dcterms:modified xsi:type="dcterms:W3CDTF">2017-01-10T14:02:00Z</dcterms:modified>
</cp:coreProperties>
</file>