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proofErr w:type="spellStart"/>
            <w:r w:rsidRPr="00886AA7">
              <w:rPr>
                <w:rFonts w:ascii="Sylfaen" w:hAnsi="Sylfaen"/>
                <w:lang w:val="ka-GE"/>
              </w:rPr>
              <w:t>ქ.თბილისი</w:t>
            </w:r>
            <w:permEnd w:id="138638964"/>
            <w:proofErr w:type="spellEnd"/>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77777777" w:rsidR="00876F70" w:rsidRPr="00886AA7" w:rsidRDefault="00876F70" w:rsidP="00876F7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886AA7">
        <w:rPr>
          <w:rFonts w:ascii="Sylfaen" w:hAnsi="Sylfaen" w:cs="Sylfaen"/>
          <w:bCs/>
          <w:sz w:val="20"/>
          <w:szCs w:val="20"/>
        </w:rPr>
        <w:t>კონსოლიდირებული</w:t>
      </w:r>
      <w:r w:rsidRPr="00886AA7">
        <w:rPr>
          <w:bCs/>
          <w:sz w:val="20"/>
          <w:szCs w:val="20"/>
        </w:rPr>
        <w:t xml:space="preserve"> </w:t>
      </w:r>
      <w:r w:rsidRPr="00886AA7">
        <w:rPr>
          <w:rFonts w:ascii="Sylfaen" w:hAnsi="Sylfaen" w:cs="Sylfaen"/>
          <w:bCs/>
          <w:sz w:val="20"/>
          <w:szCs w:val="20"/>
        </w:rPr>
        <w:t>ტენდერის</w:t>
      </w:r>
      <w:r w:rsidRPr="00886AA7">
        <w:rPr>
          <w:bCs/>
          <w:sz w:val="20"/>
          <w:szCs w:val="20"/>
        </w:rPr>
        <w:t xml:space="preserve"> </w:t>
      </w:r>
      <w:r w:rsidRPr="00886AA7">
        <w:rPr>
          <w:rFonts w:ascii="Sylfaen" w:hAnsi="Sylfaen" w:cs="Sylfaen"/>
          <w:bCs/>
          <w:sz w:val="20"/>
          <w:szCs w:val="20"/>
        </w:rPr>
        <w:t>ჩატარების</w:t>
      </w:r>
      <w:r w:rsidRPr="00886AA7">
        <w:rPr>
          <w:bCs/>
          <w:sz w:val="20"/>
          <w:szCs w:val="20"/>
        </w:rPr>
        <w:t xml:space="preserve"> </w:t>
      </w:r>
      <w:r w:rsidRPr="00886AA7">
        <w:rPr>
          <w:rFonts w:ascii="Sylfaen" w:hAnsi="Sylfaen" w:cs="Sylfaen"/>
          <w:bCs/>
          <w:sz w:val="20"/>
          <w:szCs w:val="20"/>
        </w:rPr>
        <w:t>წესისა</w:t>
      </w:r>
      <w:r w:rsidRPr="00886AA7">
        <w:rPr>
          <w:bCs/>
          <w:sz w:val="20"/>
          <w:szCs w:val="20"/>
        </w:rPr>
        <w:t xml:space="preserve"> </w:t>
      </w:r>
      <w:r w:rsidRPr="00886AA7">
        <w:rPr>
          <w:rFonts w:ascii="Sylfaen" w:hAnsi="Sylfaen" w:cs="Sylfaen"/>
          <w:bCs/>
          <w:sz w:val="20"/>
          <w:szCs w:val="20"/>
        </w:rPr>
        <w:t>და</w:t>
      </w:r>
      <w:r w:rsidRPr="00886AA7">
        <w:rPr>
          <w:bCs/>
          <w:sz w:val="20"/>
          <w:szCs w:val="20"/>
        </w:rPr>
        <w:t xml:space="preserve"> </w:t>
      </w:r>
      <w:r w:rsidRPr="00886AA7">
        <w:rPr>
          <w:rFonts w:ascii="Sylfaen" w:hAnsi="Sylfaen" w:cs="Sylfaen"/>
          <w:bCs/>
          <w:sz w:val="20"/>
          <w:szCs w:val="20"/>
        </w:rPr>
        <w:t>პირობების</w:t>
      </w:r>
      <w:r w:rsidRPr="00886AA7">
        <w:rPr>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Pr>
          <w:rFonts w:ascii="Sylfaen" w:hAnsi="Sylfaen" w:cs="Sylfaen"/>
          <w:bCs/>
          <w:sz w:val="20"/>
          <w:szCs w:val="20"/>
        </w:rPr>
        <w:t>"</w:t>
      </w:r>
      <w:r>
        <w:rPr>
          <w:rFonts w:ascii="Sylfaen" w:hAnsi="Sylfaen" w:cs="Sylfaen"/>
          <w:bCs/>
          <w:sz w:val="20"/>
          <w:szCs w:val="20"/>
          <w:lang w:val="ka-GE"/>
        </w:rPr>
        <w:t>,</w:t>
      </w:r>
      <w:r w:rsidRPr="00D84414">
        <w:rPr>
          <w:rFonts w:ascii="Sylfaen" w:hAnsi="Sylfaen" w:cs="Sylfaen"/>
          <w:bCs/>
          <w:sz w:val="20"/>
          <w:szCs w:val="20"/>
        </w:rPr>
        <w:t xml:space="preserve"> </w:t>
      </w:r>
      <w:bookmarkStart w:id="1" w:name="_Hlk536010479"/>
      <w:r w:rsidRPr="00D84414">
        <w:rPr>
          <w:rFonts w:ascii="Sylfaen" w:hAnsi="Sylfaen" w:cs="Sylfaen"/>
          <w:bCs/>
          <w:sz w:val="20"/>
          <w:szCs w:val="20"/>
        </w:rPr>
        <w:t xml:space="preserve">„2020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2019 წლის 21 ნოემბრის N2391 </w:t>
      </w:r>
      <w:r>
        <w:rPr>
          <w:rFonts w:ascii="Sylfaen" w:hAnsi="Sylfaen" w:cs="Sylfaen"/>
          <w:bCs/>
          <w:sz w:val="20"/>
          <w:szCs w:val="20"/>
          <w:lang w:val="ka-GE"/>
        </w:rPr>
        <w:t xml:space="preserve">განკარგულებისა და </w:t>
      </w:r>
      <w:r w:rsidRPr="00D84414">
        <w:rPr>
          <w:rFonts w:ascii="Sylfaen" w:hAnsi="Sylfaen" w:cs="Sylfaen"/>
          <w:bCs/>
          <w:sz w:val="20"/>
          <w:szCs w:val="20"/>
        </w:rPr>
        <w:t>„2020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w:t>
      </w:r>
      <w:r>
        <w:rPr>
          <w:rFonts w:ascii="Sylfaen" w:hAnsi="Sylfaen" w:cs="Sylfaen"/>
          <w:bCs/>
          <w:sz w:val="20"/>
          <w:szCs w:val="20"/>
          <w:lang w:val="ka-GE"/>
        </w:rPr>
        <w:t>“</w:t>
      </w:r>
      <w:r w:rsidRPr="00D84414">
        <w:rPr>
          <w:rFonts w:ascii="Sylfaen" w:hAnsi="Sylfaen" w:cs="Sylfaen"/>
          <w:bCs/>
          <w:sz w:val="20"/>
          <w:szCs w:val="20"/>
        </w:rPr>
        <w:t xml:space="preserve"> საქართველოს მთავრობის 2019 წლის 21 ნოემბრის N2391 განკარგულებ</w:t>
      </w:r>
      <w:r>
        <w:rPr>
          <w:rFonts w:ascii="Sylfaen" w:hAnsi="Sylfaen" w:cs="Sylfaen"/>
          <w:bCs/>
          <w:sz w:val="20"/>
          <w:szCs w:val="20"/>
          <w:lang w:val="ka-GE"/>
        </w:rPr>
        <w:t>აშ</w:t>
      </w:r>
      <w:r w:rsidRPr="00D84414">
        <w:rPr>
          <w:rFonts w:ascii="Sylfaen" w:hAnsi="Sylfaen" w:cs="Sylfaen"/>
          <w:bCs/>
          <w:sz w:val="20"/>
          <w:szCs w:val="20"/>
        </w:rPr>
        <w:t>ი</w:t>
      </w:r>
      <w:r>
        <w:rPr>
          <w:rFonts w:ascii="Sylfaen" w:hAnsi="Sylfaen" w:cs="Sylfaen"/>
          <w:bCs/>
          <w:sz w:val="20"/>
          <w:szCs w:val="20"/>
          <w:lang w:val="ka-GE"/>
        </w:rPr>
        <w:t xml:space="preserve"> ცვლილების შეტანის შესახებ“ საქართველოს მთავრობის 2019 წლის 17 დეკემბრის N2620 განკარგულების</w:t>
      </w:r>
      <w:r w:rsidRPr="00D84414">
        <w:rPr>
          <w:rFonts w:ascii="Sylfaen" w:hAnsi="Sylfaen" w:cs="Sylfaen"/>
          <w:bCs/>
          <w:sz w:val="20"/>
          <w:szCs w:val="20"/>
        </w:rPr>
        <w:t xml:space="preserve"> საფუძველზე,</w:t>
      </w:r>
      <w:bookmarkEnd w:id="1"/>
      <w:r>
        <w:rPr>
          <w:rFonts w:ascii="Sylfaen" w:hAnsi="Sylfaen" w:cs="Sylfaen"/>
          <w:bCs/>
          <w:sz w:val="20"/>
          <w:szCs w:val="20"/>
          <w:lang w:val="ka-GE"/>
        </w:rPr>
        <w:t xml:space="preserve"> </w:t>
      </w:r>
      <w:r w:rsidRPr="00D84414">
        <w:rPr>
          <w:rFonts w:ascii="Sylfaen" w:hAnsi="Sylfaen" w:cs="Sylfaen"/>
          <w:bCs/>
          <w:sz w:val="20"/>
          <w:szCs w:val="20"/>
        </w:rPr>
        <w:t>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77777777"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222376259" w:edGrp="everyone"/>
      <w:r w:rsidRPr="00886AA7">
        <w:rPr>
          <w:rFonts w:ascii="Sylfaen" w:hAnsi="Sylfaen" w:cs="Sylfaen"/>
          <w:bCs/>
          <w:sz w:val="20"/>
          <w:szCs w:val="20"/>
          <w:lang w:val="ka-GE"/>
        </w:rPr>
        <w:t>_______________</w:t>
      </w:r>
      <w:permEnd w:id="222376259"/>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390B39F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7F79C36D" w14:textId="09CA3C40" w:rsidR="005D6746" w:rsidRPr="005D6746" w:rsidRDefault="005D6746" w:rsidP="005D674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მასალა </w:t>
      </w:r>
      <w:r w:rsidRPr="00886AA7">
        <w:rPr>
          <w:rFonts w:ascii="Sylfaen" w:hAnsi="Sylfaen" w:cs="Sylfaen"/>
          <w:sz w:val="20"/>
          <w:szCs w:val="20"/>
          <w:lang w:val="ka-GE"/>
        </w:rPr>
        <w:t xml:space="preserve">– </w:t>
      </w:r>
      <w:r w:rsidRPr="000D271C">
        <w:rPr>
          <w:rFonts w:ascii="Sylfaen" w:hAnsi="Sylfaen" w:cs="Sylfaen"/>
          <w:sz w:val="20"/>
          <w:szCs w:val="20"/>
          <w:lang w:val="ka-GE"/>
        </w:rPr>
        <w:t>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14:paraId="714CFBA7" w14:textId="712A5131" w:rsidR="00601A4C" w:rsidRPr="00886AA7" w:rsidRDefault="008D1602"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00601A4C" w:rsidRPr="00886AA7">
        <w:rPr>
          <w:rFonts w:ascii="Sylfaen" w:hAnsi="Sylfaen" w:cs="Sylfaen"/>
          <w:sz w:val="20"/>
          <w:szCs w:val="20"/>
          <w:lang w:val="ka-GE"/>
        </w:rPr>
        <w:t>„</w:t>
      </w:r>
      <w:proofErr w:type="spellStart"/>
      <w:r w:rsidR="00601A4C" w:rsidRPr="00886AA7">
        <w:rPr>
          <w:rFonts w:ascii="Sylfaen" w:hAnsi="Sylfaen" w:cs="Sylfaen"/>
          <w:sz w:val="20"/>
          <w:szCs w:val="20"/>
          <w:lang w:val="ka-GE"/>
        </w:rPr>
        <w:t>სატენდერო</w:t>
      </w:r>
      <w:proofErr w:type="spellEnd"/>
      <w:r w:rsidR="00601A4C" w:rsidRPr="00886AA7">
        <w:rPr>
          <w:rFonts w:ascii="Sylfaen" w:hAnsi="Sylfaen" w:cs="Sylfaen"/>
          <w:sz w:val="20"/>
          <w:szCs w:val="20"/>
          <w:lang w:val="ka-GE"/>
        </w:rPr>
        <w:t xml:space="preserve"> კომისია“ (შემდგომში „კომისია“) - </w:t>
      </w:r>
      <w:r w:rsidR="005E0B7D">
        <w:rPr>
          <w:rFonts w:ascii="Sylfaen" w:hAnsi="Sylfaen" w:cs="Sylfaen"/>
          <w:sz w:val="20"/>
          <w:szCs w:val="20"/>
          <w:lang w:val="ka-GE"/>
        </w:rPr>
        <w:t xml:space="preserve">სამედიცინო მოწყობილობების </w:t>
      </w:r>
      <w:r w:rsidR="00601A4C" w:rsidRPr="00886AA7">
        <w:rPr>
          <w:rFonts w:ascii="Sylfaen" w:hAnsi="Sylfaen" w:cs="Sylfaen"/>
          <w:sz w:val="20"/>
          <w:szCs w:val="20"/>
          <w:lang w:val="ka-GE"/>
        </w:rPr>
        <w:t>კონსოლიდირებული ტენდერის სატენდერო კომისია;</w:t>
      </w:r>
    </w:p>
    <w:p w14:paraId="315F332D"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დოკუმენტაცია“ - </w:t>
      </w:r>
      <w:permStart w:id="1484468682" w:edGrp="everyone"/>
      <w:r w:rsidRPr="00886AA7">
        <w:rPr>
          <w:rFonts w:ascii="Sylfaen" w:hAnsi="Sylfaen" w:cs="Sylfaen"/>
          <w:sz w:val="20"/>
          <w:szCs w:val="20"/>
          <w:lang w:val="ka-GE"/>
        </w:rPr>
        <w:t xml:space="preserve">(CON_______________) </w:t>
      </w:r>
      <w:permEnd w:id="1484468682"/>
      <w:r w:rsidRPr="00886AA7">
        <w:rPr>
          <w:rFonts w:ascii="Sylfaen" w:hAnsi="Sylfaen" w:cs="Sylfaen"/>
          <w:sz w:val="20"/>
          <w:szCs w:val="20"/>
          <w:lang w:val="ka-GE"/>
        </w:rPr>
        <w:t>კონსოლიდირებული ტენდერის სატენდერო დოკუმენტაცია.</w:t>
      </w:r>
    </w:p>
    <w:p w14:paraId="2C3B026A" w14:textId="77777777" w:rsidR="00364492" w:rsidRPr="00886AA7"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1557FB96" w:rsidR="00657E8A" w:rsidRDefault="00AD62C2" w:rsidP="00CE4997">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lastRenderedPageBreak/>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5E0B7D">
        <w:rPr>
          <w:rFonts w:ascii="Sylfaen" w:hAnsi="Sylfaen" w:cs="Sylfaen"/>
          <w:sz w:val="20"/>
          <w:szCs w:val="20"/>
          <w:lang w:val="ka-GE"/>
        </w:rPr>
        <w:t>სამედიცინო სახარჯი მასალების</w:t>
      </w:r>
      <w:r w:rsidR="005D6746">
        <w:rPr>
          <w:rFonts w:ascii="Sylfaen" w:hAnsi="Sylfaen" w:cs="Sylfaen"/>
          <w:sz w:val="20"/>
          <w:szCs w:val="20"/>
          <w:lang w:val="ka-GE"/>
        </w:rPr>
        <w:t>, კერძოდ ნიღბების</w:t>
      </w:r>
      <w:r w:rsidRPr="00657E8A">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სამედიცინო მოწყობილობები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კონსოლიდირებული ტენდერის (</w:t>
      </w:r>
      <w:r w:rsidRPr="00657E8A">
        <w:rPr>
          <w:rFonts w:ascii="Sylfaen" w:hAnsi="Sylfaen" w:cs="Sylfaen"/>
          <w:sz w:val="20"/>
          <w:szCs w:val="20"/>
        </w:rPr>
        <w:t>CON</w:t>
      </w:r>
      <w:permStart w:id="1138645890" w:edGrp="everyone"/>
      <w:r w:rsidRPr="00657E8A">
        <w:rPr>
          <w:rFonts w:ascii="Sylfaen" w:hAnsi="Sylfaen" w:cs="Sylfaen"/>
          <w:bCs/>
          <w:sz w:val="20"/>
          <w:szCs w:val="20"/>
          <w:lang w:val="ka-GE"/>
        </w:rPr>
        <w:t>_______________</w:t>
      </w:r>
      <w:permEnd w:id="1138645890"/>
      <w:r w:rsidRPr="00657E8A">
        <w:rPr>
          <w:rFonts w:ascii="Sylfaen" w:hAnsi="Sylfaen" w:cs="Sylfaen"/>
          <w:bCs/>
          <w:sz w:val="20"/>
          <w:szCs w:val="20"/>
          <w:lang w:val="ka-GE"/>
        </w:rPr>
        <w:t>)</w:t>
      </w:r>
      <w:r w:rsidRPr="00657E8A">
        <w:rPr>
          <w:rFonts w:ascii="Sylfaen" w:hAnsi="Sylfaen" w:cs="Sylfaen"/>
          <w:sz w:val="20"/>
          <w:szCs w:val="20"/>
          <w:lang w:val="ka-GE"/>
        </w:rPr>
        <w:t xml:space="preserve"> საშუალებით შესყიდვა.</w:t>
      </w:r>
    </w:p>
    <w:p w14:paraId="65CA09C0" w14:textId="77777777"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r w:rsidR="000D271C">
        <w:rPr>
          <w:rFonts w:ascii="Sylfaen" w:hAnsi="Sylfaen" w:cs="Sylfaen"/>
          <w:sz w:val="20"/>
          <w:szCs w:val="20"/>
        </w:rPr>
        <w:t>სამედიცინო სახარჯი მასალები</w:t>
      </w:r>
      <w:r w:rsidRPr="00657E8A">
        <w:rPr>
          <w:rFonts w:ascii="Sylfaen" w:hAnsi="Sylfaen" w:cs="Sylfaen"/>
          <w:sz w:val="20"/>
          <w:szCs w:val="20"/>
          <w:lang w:val="ka-GE"/>
        </w:rPr>
        <w:t>.</w:t>
      </w:r>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77777777" w:rsidR="00DA1569" w:rsidRPr="00886AA7" w:rsidRDefault="000D271C"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00DA1569"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proofErr w:type="spellStart"/>
      <w:r w:rsidRPr="00657E8A">
        <w:rPr>
          <w:rFonts w:ascii="Sylfaen" w:hAnsi="Sylfaen" w:cs="Sylfaen"/>
          <w:color w:val="000000" w:themeColor="text1"/>
          <w:sz w:val="20"/>
          <w:szCs w:val="20"/>
          <w:shd w:val="clear" w:color="auto" w:fill="FFFFFF"/>
        </w:rPr>
        <w:t>მიწოდება</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უნდა</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განხორციელდეს</w:t>
      </w:r>
      <w:proofErr w:type="spellEnd"/>
      <w:r w:rsidRPr="00657E8A">
        <w:rPr>
          <w:rFonts w:ascii="Sylfaen" w:hAnsi="Sylfaen" w:cs="Sylfaen"/>
          <w:color w:val="000000" w:themeColor="text1"/>
          <w:sz w:val="20"/>
          <w:szCs w:val="20"/>
          <w:shd w:val="clear" w:color="auto" w:fill="FFFFFF"/>
        </w:rPr>
        <w:t xml:space="preserve"> </w:t>
      </w:r>
      <w:permStart w:id="1070679155" w:edGrp="everyone"/>
      <w:proofErr w:type="spellStart"/>
      <w:r w:rsidRPr="00657E8A">
        <w:rPr>
          <w:rFonts w:ascii="Sylfaen" w:hAnsi="Sylfaen" w:cs="Sylfaen"/>
          <w:color w:val="000000" w:themeColor="text1"/>
          <w:sz w:val="20"/>
          <w:szCs w:val="20"/>
          <w:shd w:val="clear" w:color="auto" w:fill="FFFFFF"/>
        </w:rPr>
        <w:t>ეტაპობრივად</w:t>
      </w:r>
      <w:proofErr w:type="spellEnd"/>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ან ერთჯერადად</w:t>
      </w:r>
      <w:r w:rsidRPr="00657E8A">
        <w:rPr>
          <w:rFonts w:ascii="Sylfaen" w:hAnsi="Sylfaen" w:cs="Sylfaen"/>
          <w:color w:val="000000" w:themeColor="text1"/>
          <w:sz w:val="20"/>
          <w:szCs w:val="20"/>
          <w:shd w:val="clear" w:color="auto" w:fill="FFFFFF"/>
        </w:rPr>
        <w:t xml:space="preserve">, </w:t>
      </w:r>
      <w:permEnd w:id="1070679155"/>
      <w:proofErr w:type="spellStart"/>
      <w:r w:rsidRPr="00657E8A">
        <w:rPr>
          <w:rFonts w:ascii="Sylfaen" w:hAnsi="Sylfaen" w:cs="Sylfaen"/>
          <w:color w:val="000000" w:themeColor="text1"/>
          <w:sz w:val="20"/>
          <w:szCs w:val="20"/>
          <w:shd w:val="clear" w:color="auto" w:fill="FFFFFF"/>
        </w:rPr>
        <w:t>შემსყიდველის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მოთხოვნიდან</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არაუგვიანეს</w:t>
      </w:r>
      <w:proofErr w:type="spellEnd"/>
      <w:r w:rsidRPr="00657E8A">
        <w:rPr>
          <w:rFonts w:ascii="Sylfaen" w:hAnsi="Sylfaen" w:cs="Sylfaen"/>
          <w:color w:val="000000" w:themeColor="text1"/>
          <w:sz w:val="20"/>
          <w:szCs w:val="20"/>
          <w:shd w:val="clear" w:color="auto" w:fill="FFFFFF"/>
        </w:rPr>
        <w:t xml:space="preserve">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proofErr w:type="spellStart"/>
      <w:r w:rsidRPr="00657E8A">
        <w:rPr>
          <w:rFonts w:ascii="Sylfaen" w:hAnsi="Sylfaen" w:cs="Sylfaen"/>
          <w:color w:val="000000" w:themeColor="text1"/>
          <w:sz w:val="20"/>
          <w:szCs w:val="20"/>
          <w:shd w:val="clear" w:color="auto" w:fill="FFFFFF"/>
        </w:rPr>
        <w:t>დღის</w:t>
      </w:r>
      <w:proofErr w:type="spellEnd"/>
      <w:r w:rsidRPr="00657E8A">
        <w:rPr>
          <w:rFonts w:ascii="Sylfaen" w:hAnsi="Sylfaen" w:cs="Sylfaen"/>
          <w:color w:val="000000" w:themeColor="text1"/>
          <w:sz w:val="20"/>
          <w:szCs w:val="20"/>
          <w:shd w:val="clear" w:color="auto" w:fill="FFFFFF"/>
        </w:rPr>
        <w:t xml:space="preserve"> </w:t>
      </w:r>
      <w:proofErr w:type="spellStart"/>
      <w:r w:rsidRPr="00657E8A">
        <w:rPr>
          <w:rFonts w:ascii="Sylfaen" w:hAnsi="Sylfaen" w:cs="Sylfaen"/>
          <w:color w:val="000000" w:themeColor="text1"/>
          <w:sz w:val="20"/>
          <w:szCs w:val="20"/>
          <w:shd w:val="clear" w:color="auto" w:fill="FFFFFF"/>
        </w:rPr>
        <w:t>განმავლობაში</w:t>
      </w:r>
      <w:proofErr w:type="spellEnd"/>
      <w:r w:rsidRPr="00657E8A">
        <w:rPr>
          <w:rFonts w:ascii="Sylfaen" w:hAnsi="Sylfaen" w:cs="Sylfaen"/>
          <w:color w:val="000000" w:themeColor="text1"/>
          <w:sz w:val="20"/>
          <w:szCs w:val="20"/>
          <w:shd w:val="clear" w:color="auto" w:fill="FFFFFF"/>
        </w:rPr>
        <w:t>.</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77777777"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ადგილები მოცემულია ხელშეკრულების N2 დანართში.</w:t>
      </w:r>
    </w:p>
    <w:p w14:paraId="36623B06" w14:textId="199D2EEB" w:rsidR="00657E8A" w:rsidRDefault="00364492" w:rsidP="003C1FA1">
      <w:pPr>
        <w:pStyle w:val="ListParagraph"/>
        <w:numPr>
          <w:ilvl w:val="2"/>
          <w:numId w:val="11"/>
        </w:numPr>
        <w:tabs>
          <w:tab w:val="left" w:pos="90"/>
          <w:tab w:val="left" w:pos="36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33E5EAE6" w14:textId="77777777" w:rsidR="00474F39" w:rsidRPr="00886AA7" w:rsidRDefault="00474F39"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55054E02" w14:textId="0AAAF079" w:rsidR="00CD278F" w:rsidRDefault="00707975"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sz w:val="20"/>
          <w:szCs w:val="20"/>
          <w:lang w:val="ka-GE"/>
        </w:rPr>
        <w:lastRenderedPageBreak/>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
    <w:permEnd w:id="946947331"/>
    <w:p w14:paraId="5AD80C53" w14:textId="77777777" w:rsidR="00CD278F" w:rsidRDefault="00CD278F" w:rsidP="00CD278F">
      <w:pPr>
        <w:pStyle w:val="ListParagraph"/>
        <w:tabs>
          <w:tab w:val="left" w:pos="270"/>
          <w:tab w:val="left" w:pos="360"/>
        </w:tabs>
        <w:spacing w:afterLines="200" w:after="480" w:line="276" w:lineRule="auto"/>
        <w:ind w:left="360"/>
        <w:mirrorIndents/>
        <w:jc w:val="both"/>
        <w:rPr>
          <w:rFonts w:ascii="Sylfaen" w:hAnsi="Sylfaen" w:cs="Sylfaen"/>
          <w:sz w:val="20"/>
          <w:szCs w:val="20"/>
          <w:lang w:val="ka-GE"/>
        </w:rPr>
      </w:pPr>
    </w:p>
    <w:p w14:paraId="554D8162" w14:textId="77777777" w:rsidR="00CD278F" w:rsidRPr="00CD278F" w:rsidRDefault="00E37BB4" w:rsidP="00CD278F">
      <w:pPr>
        <w:pStyle w:val="ListParagraph"/>
        <w:numPr>
          <w:ilvl w:val="0"/>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b/>
          <w:bCs/>
          <w:sz w:val="20"/>
          <w:szCs w:val="20"/>
          <w:lang w:val="ka-GE"/>
        </w:rPr>
        <w:t xml:space="preserve">ანგარიშსწორების პირობები </w:t>
      </w:r>
    </w:p>
    <w:p w14:paraId="2ECC996B" w14:textId="7777777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14:paraId="42660E87" w14:textId="7777777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 xml:space="preserve">დაფინანსების წყარო: </w:t>
      </w:r>
      <w:permStart w:id="718372282" w:edGrp="everyone"/>
      <w:r w:rsidRPr="00CD278F">
        <w:rPr>
          <w:rFonts w:ascii="Sylfaen" w:hAnsi="Sylfaen" w:cs="Sylfaen"/>
          <w:sz w:val="20"/>
          <w:szCs w:val="20"/>
          <w:lang w:val="ka-GE"/>
        </w:rPr>
        <w:t>20...     წლის  სახელმწიფო ბიუჯეტი.</w:t>
      </w:r>
      <w:permEnd w:id="718372282"/>
    </w:p>
    <w:p w14:paraId="3CE1E58E" w14:textId="77777777" w:rsid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 xml:space="preserve">ანგარიშსწორება </w:t>
      </w:r>
      <w:proofErr w:type="spellStart"/>
      <w:r w:rsidRPr="00CD278F">
        <w:rPr>
          <w:rFonts w:ascii="Sylfaen" w:hAnsi="Sylfaen" w:cs="Sylfaen"/>
          <w:sz w:val="20"/>
          <w:szCs w:val="20"/>
          <w:lang w:val="ka-GE"/>
        </w:rPr>
        <w:t>შემსყიდველის</w:t>
      </w:r>
      <w:proofErr w:type="spellEnd"/>
      <w:r w:rsidRPr="00CD278F">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w:t>
      </w:r>
      <w:bookmarkStart w:id="6" w:name="_GoBack"/>
      <w:bookmarkEnd w:id="6"/>
      <w:r w:rsidRPr="00CD278F">
        <w:rPr>
          <w:rFonts w:ascii="Sylfaen" w:hAnsi="Sylfaen" w:cs="Sylfaen"/>
          <w:sz w:val="20"/>
          <w:szCs w:val="20"/>
          <w:lang w:val="ka-GE"/>
        </w:rPr>
        <w:t>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w:t>
      </w:r>
      <w:r w:rsidR="00AD2553" w:rsidRPr="00CD278F">
        <w:rPr>
          <w:rFonts w:ascii="Sylfaen" w:hAnsi="Sylfaen" w:cs="Sylfaen"/>
          <w:sz w:val="20"/>
          <w:szCs w:val="20"/>
          <w:lang w:val="ka-GE"/>
        </w:rPr>
        <w:t xml:space="preserve"> 1</w:t>
      </w:r>
      <w:r w:rsidRPr="00CD278F">
        <w:rPr>
          <w:rFonts w:ascii="Sylfaen" w:hAnsi="Sylfaen" w:cs="Sylfaen"/>
          <w:sz w:val="20"/>
          <w:szCs w:val="20"/>
          <w:lang w:val="ka-GE"/>
        </w:rPr>
        <w:t>0 (ათი) კალენდარული დღის განმავლობაში.</w:t>
      </w:r>
    </w:p>
    <w:p w14:paraId="10AEDD3F" w14:textId="676C32B3" w:rsidR="00E37BB4" w:rsidRPr="00CD278F" w:rsidRDefault="00E37BB4" w:rsidP="00CD278F">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CD278F">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2C02D3">
      <w:pPr>
        <w:pStyle w:val="ListParagraph"/>
        <w:numPr>
          <w:ilvl w:val="2"/>
          <w:numId w:val="11"/>
        </w:numPr>
        <w:tabs>
          <w:tab w:val="left" w:pos="0"/>
        </w:tabs>
        <w:spacing w:afterLines="200" w:after="480" w:line="276" w:lineRule="auto"/>
        <w:ind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P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474F39" w:rsidRDefault="00633869" w:rsidP="002C02D3">
      <w:pPr>
        <w:pStyle w:val="ListParagraph"/>
        <w:numPr>
          <w:ilvl w:val="1"/>
          <w:numId w:val="11"/>
        </w:numPr>
        <w:tabs>
          <w:tab w:val="left" w:pos="18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შემსყიდველს უფლება აქვს:</w:t>
      </w:r>
    </w:p>
    <w:p w14:paraId="07CAF88F" w14:textId="77777777" w:rsidR="00474F39" w:rsidRPr="00F71001"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474F39" w:rsidRDefault="00364492" w:rsidP="00B74AD7">
      <w:pPr>
        <w:pStyle w:val="ListParagraph"/>
        <w:numPr>
          <w:ilvl w:val="1"/>
          <w:numId w:val="11"/>
        </w:numPr>
        <w:tabs>
          <w:tab w:val="left" w:pos="270"/>
          <w:tab w:val="left" w:pos="360"/>
        </w:tabs>
        <w:spacing w:afterLines="200" w:after="480" w:line="276" w:lineRule="auto"/>
        <w:ind w:hanging="63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7777777" w:rsidR="00474F39" w:rsidRDefault="00633869"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 N</w:t>
      </w:r>
      <w:r w:rsidR="00931C41" w:rsidRPr="00474F39">
        <w:rPr>
          <w:rFonts w:ascii="Sylfaen" w:hAnsi="Sylfaen" w:cs="Sylfaen"/>
          <w:sz w:val="20"/>
          <w:szCs w:val="20"/>
          <w:lang w:val="ka-GE"/>
        </w:rPr>
        <w:t xml:space="preserve">  </w:t>
      </w:r>
      <w:permStart w:id="606681739" w:edGrp="everyone"/>
      <w:r w:rsidR="00931C41" w:rsidRPr="00474F39">
        <w:rPr>
          <w:rFonts w:ascii="Sylfaen" w:hAnsi="Sylfaen" w:cs="Sylfaen"/>
          <w:sz w:val="20"/>
          <w:szCs w:val="20"/>
          <w:lang w:val="ka-GE"/>
        </w:rPr>
        <w:t xml:space="preserve">       </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77777777" w:rsidR="00633869" w:rsidRPr="00474F39" w:rsidRDefault="00931C41"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lastRenderedPageBreak/>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  N   </w:t>
      </w:r>
      <w:permStart w:id="1995013578" w:edGrp="everyone"/>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დანართით  გათვალისწინებული  ყველა პირობა;</w:t>
      </w:r>
    </w:p>
    <w:p w14:paraId="4CE89646" w14:textId="77777777" w:rsidR="00ED38C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0D802C8E"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CA0720">
        <w:rPr>
          <w:rFonts w:ascii="Sylfaen" w:hAnsi="Sylfaen" w:cs="Sylfaen"/>
          <w:sz w:val="20"/>
          <w:szCs w:val="20"/>
        </w:rPr>
        <w:t>6</w:t>
      </w:r>
      <w:r w:rsidRPr="00886AA7">
        <w:rPr>
          <w:rFonts w:ascii="Sylfaen" w:hAnsi="Sylfaen" w:cs="Sylfaen"/>
          <w:sz w:val="20"/>
          <w:szCs w:val="20"/>
          <w:lang w:val="ka-GE"/>
        </w:rPr>
        <w:t>.</w:t>
      </w:r>
      <w:r w:rsidR="00CA0720">
        <w:rPr>
          <w:rFonts w:ascii="Sylfaen" w:hAnsi="Sylfaen" w:cs="Sylfaen"/>
          <w:sz w:val="20"/>
          <w:szCs w:val="20"/>
        </w:rPr>
        <w:t>1</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Pr="00920FEF"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77777777" w:rsidR="00364492" w:rsidRPr="00920FEF"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453B4B3F" w14:textId="77777777" w:rsidR="003021F7" w:rsidRDefault="003021F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F71001">
      <w:pPr>
        <w:pStyle w:val="ListParagraph"/>
        <w:numPr>
          <w:ilvl w:val="1"/>
          <w:numId w:val="11"/>
        </w:numPr>
        <w:spacing w:line="276" w:lineRule="auto"/>
        <w:ind w:left="45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5F1CAC17" w14:textId="77777777" w:rsidR="00F276C7" w:rsidRDefault="00F276C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A02D35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9734492" w14:textId="77777777" w:rsidR="00F276C7" w:rsidRPr="00886AA7" w:rsidRDefault="00F276C7" w:rsidP="00F71001">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ხელშეკრულების შესრულების უზრუნველყოფის გარანტია</w:t>
      </w:r>
    </w:p>
    <w:p w14:paraId="261A47D8" w14:textId="77777777" w:rsidR="00F276C7" w:rsidRPr="00886AA7" w:rsidRDefault="00F276C7"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505424355"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 xml:space="preserve">_ (_______) </w:t>
      </w:r>
      <w:permEnd w:id="505424355"/>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ს ხელშეკრულების შესრულების უპირობო გარანტია, ხელშეკრულების საერთო ღირებულების 2%-ის ოდენობით.</w:t>
      </w:r>
    </w:p>
    <w:p w14:paraId="5942E2CA"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 უნდა იყოს</w:t>
      </w:r>
      <w:r w:rsidR="008E05A0">
        <w:rPr>
          <w:rFonts w:ascii="Sylfaen" w:hAnsi="Sylfaen" w:cs="Sylfaen"/>
          <w:sz w:val="20"/>
          <w:szCs w:val="20"/>
          <w:lang w:val="ka-GE"/>
        </w:rPr>
        <w:t xml:space="preserve"> </w:t>
      </w:r>
      <w:r w:rsidRPr="00886AA7">
        <w:rPr>
          <w:rFonts w:ascii="Sylfaen" w:hAnsi="Sylfaen" w:cs="Sylfaen"/>
          <w:sz w:val="20"/>
          <w:szCs w:val="20"/>
          <w:lang w:val="ka-GE"/>
        </w:rPr>
        <w:t xml:space="preserve">არანაკლებ </w:t>
      </w:r>
      <w:permStart w:id="379808151" w:edGrp="everyone"/>
      <w:r w:rsidRPr="00886AA7">
        <w:rPr>
          <w:rFonts w:ascii="Sylfaen" w:hAnsi="Sylfaen" w:cs="Sylfaen"/>
          <w:sz w:val="20"/>
          <w:szCs w:val="20"/>
          <w:lang w:val="ka-GE"/>
        </w:rPr>
        <w:t xml:space="preserve">2021 წლის  ____________  </w:t>
      </w:r>
      <w:permEnd w:id="379808151"/>
      <w:r w:rsidRPr="00886AA7">
        <w:rPr>
          <w:rFonts w:ascii="Sylfaen" w:hAnsi="Sylfaen" w:cs="Sylfaen"/>
          <w:sz w:val="20"/>
          <w:szCs w:val="20"/>
          <w:lang w:val="ka-GE"/>
        </w:rPr>
        <w:t>ჩათვლით.</w:t>
      </w:r>
    </w:p>
    <w:p w14:paraId="7603377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14:paraId="7474F45A"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საბანკო გარანტიით გათვალისწინებული თანხა. 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ასევე</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საბანკო 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14:paraId="45CF0C38"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3148CF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3671E582"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4A7E8205" w14:textId="77777777"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24ED2D4" w14:textId="77777777" w:rsidR="00D57C9B" w:rsidRPr="00886AA7" w:rsidRDefault="00D57C9B"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E1BDA5" w14:textId="77777777" w:rsidR="003C1FA1" w:rsidRDefault="003C1FA1" w:rsidP="003C1FA1">
      <w:pPr>
        <w:pStyle w:val="ListParagraph"/>
        <w:numPr>
          <w:ilvl w:val="0"/>
          <w:numId w:val="11"/>
        </w:numPr>
        <w:spacing w:line="276" w:lineRule="auto"/>
        <w:jc w:val="both"/>
        <w:rPr>
          <w:rFonts w:ascii="Sylfaen" w:hAnsi="Sylfaen" w:cs="Sylfaen"/>
          <w:b/>
          <w:sz w:val="20"/>
          <w:szCs w:val="20"/>
        </w:rPr>
      </w:pPr>
      <w:r w:rsidRPr="003C1FA1">
        <w:rPr>
          <w:rFonts w:ascii="Sylfaen" w:hAnsi="Sylfaen" w:cs="Sylfaen"/>
          <w:b/>
          <w:sz w:val="20"/>
          <w:szCs w:val="20"/>
        </w:rPr>
        <w:t>დაუძლეველი ძალა (ფორს-მაჟორი)</w:t>
      </w:r>
    </w:p>
    <w:p w14:paraId="233B85D5"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lastRenderedPageBreak/>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4C3A71D6"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გარემოებებისაგან.ფორს-მაჟორული გარემოებების არსებობა დადასტურებული უნდა იყოს უფლებამოსილი სახელმწიფო ორგანოს მიერ.</w:t>
      </w:r>
    </w:p>
    <w:p w14:paraId="0EFD6314" w14:textId="77777777" w:rsidR="003C1FA1" w:rsidRPr="003C1FA1" w:rsidRDefault="003C1FA1" w:rsidP="003C1FA1">
      <w:pPr>
        <w:pStyle w:val="ListParagraph"/>
        <w:numPr>
          <w:ilvl w:val="1"/>
          <w:numId w:val="11"/>
        </w:numPr>
        <w:spacing w:line="276" w:lineRule="auto"/>
        <w:ind w:hanging="450"/>
        <w:jc w:val="both"/>
        <w:rPr>
          <w:rFonts w:ascii="Sylfaen" w:hAnsi="Sylfaen" w:cs="Sylfaen"/>
          <w:b/>
          <w:sz w:val="20"/>
          <w:szCs w:val="20"/>
        </w:rPr>
      </w:pPr>
      <w:r w:rsidRPr="003C1FA1">
        <w:rPr>
          <w:rFonts w:ascii="Sylfaen" w:hAnsi="Sylfaen" w:cs="Sylfaen"/>
          <w:sz w:val="20"/>
          <w:szCs w:val="20"/>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1D404371" w14:textId="5CB4D7AC" w:rsidR="003C1FA1" w:rsidRPr="00CD278F" w:rsidRDefault="003C1FA1" w:rsidP="003C1FA1">
      <w:pPr>
        <w:pStyle w:val="ListParagraph"/>
        <w:numPr>
          <w:ilvl w:val="1"/>
          <w:numId w:val="11"/>
        </w:numPr>
        <w:spacing w:line="276" w:lineRule="auto"/>
        <w:ind w:hanging="450"/>
        <w:jc w:val="both"/>
        <w:rPr>
          <w:rFonts w:ascii="Sylfaen" w:hAnsi="Sylfaen" w:cs="Sylfaen"/>
          <w:b/>
          <w:sz w:val="20"/>
          <w:szCs w:val="20"/>
        </w:rPr>
      </w:pPr>
      <w:proofErr w:type="spellStart"/>
      <w:r w:rsidRPr="003C1FA1">
        <w:rPr>
          <w:rFonts w:ascii="Sylfaen" w:hAnsi="Sylfaen" w:cs="Sylfaen"/>
          <w:sz w:val="20"/>
          <w:szCs w:val="20"/>
        </w:rPr>
        <w:t>ფორს-მაჟორული</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გარემოებების</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არსებობა</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დადასტურებული</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უნდა</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იყოს</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უფლებამოსილი</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სახელმწიფო</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ორგანოს</w:t>
      </w:r>
      <w:proofErr w:type="spellEnd"/>
      <w:r w:rsidRPr="003C1FA1">
        <w:rPr>
          <w:rFonts w:ascii="Sylfaen" w:hAnsi="Sylfaen" w:cs="Sylfaen"/>
          <w:sz w:val="20"/>
          <w:szCs w:val="20"/>
        </w:rPr>
        <w:t xml:space="preserve"> </w:t>
      </w:r>
      <w:proofErr w:type="spellStart"/>
      <w:r w:rsidRPr="003C1FA1">
        <w:rPr>
          <w:rFonts w:ascii="Sylfaen" w:hAnsi="Sylfaen" w:cs="Sylfaen"/>
          <w:sz w:val="20"/>
          <w:szCs w:val="20"/>
        </w:rPr>
        <w:t>მიერ</w:t>
      </w:r>
      <w:proofErr w:type="spellEnd"/>
      <w:r w:rsidRPr="003C1FA1">
        <w:rPr>
          <w:rFonts w:ascii="Sylfaen" w:hAnsi="Sylfaen" w:cs="Sylfaen"/>
          <w:sz w:val="20"/>
          <w:szCs w:val="20"/>
        </w:rPr>
        <w:t>.</w:t>
      </w:r>
    </w:p>
    <w:p w14:paraId="20C2D1CE" w14:textId="77777777" w:rsidR="00CD278F" w:rsidRPr="003C1FA1" w:rsidRDefault="00CD278F" w:rsidP="00CD278F">
      <w:pPr>
        <w:pStyle w:val="ListParagraph"/>
        <w:spacing w:line="276" w:lineRule="auto"/>
        <w:ind w:left="360"/>
        <w:jc w:val="both"/>
        <w:rPr>
          <w:rFonts w:ascii="Sylfaen" w:hAnsi="Sylfaen" w:cs="Sylfaen"/>
          <w:b/>
          <w:sz w:val="20"/>
          <w:szCs w:val="20"/>
        </w:rPr>
      </w:pPr>
    </w:p>
    <w:p w14:paraId="362DA301" w14:textId="77777777" w:rsidR="003521B4" w:rsidRPr="00886AA7" w:rsidRDefault="003521B4" w:rsidP="000C0923">
      <w:pPr>
        <w:pStyle w:val="ListParagraph"/>
        <w:numPr>
          <w:ilvl w:val="0"/>
          <w:numId w:val="11"/>
        </w:numPr>
        <w:spacing w:line="276" w:lineRule="auto"/>
        <w:ind w:hanging="450"/>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77777777" w:rsidR="005465BF" w:rsidRPr="00886AA7" w:rsidRDefault="00364492" w:rsidP="000C0923">
      <w:pPr>
        <w:pStyle w:val="ListParagraph"/>
        <w:numPr>
          <w:ilvl w:val="0"/>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4D431600"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777777"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0D271C" w:rsidRPr="00996F13">
          <w:rPr>
            <w:rStyle w:val="Hyperlink"/>
            <w:sz w:val="20"/>
            <w:szCs w:val="20"/>
          </w:rPr>
          <w:t>med</w:t>
        </w:r>
        <w:r w:rsidR="000D271C" w:rsidRPr="00996F13">
          <w:rPr>
            <w:rStyle w:val="Hyperlink"/>
            <w:sz w:val="20"/>
            <w:szCs w:val="20"/>
            <w:lang w:val="ka-GE"/>
          </w:rPr>
          <w:t>20</w:t>
        </w:r>
        <w:r w:rsidR="000D271C" w:rsidRPr="00996F13">
          <w:rPr>
            <w:rStyle w:val="Hyperlink"/>
            <w:rFonts w:ascii="Sylfaen" w:hAnsi="Sylfaen"/>
            <w:sz w:val="20"/>
            <w:szCs w:val="20"/>
            <w:lang w:val="ka-GE"/>
          </w:rPr>
          <w:t>20</w:t>
        </w:r>
        <w:r w:rsidR="000D271C" w:rsidRPr="00996F13">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lastRenderedPageBreak/>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77777777" w:rsidR="00920FEF" w:rsidRDefault="00F276C7" w:rsidP="00876F70">
      <w:pPr>
        <w:pStyle w:val="ListParagraph"/>
        <w:numPr>
          <w:ilvl w:val="1"/>
          <w:numId w:val="11"/>
        </w:numPr>
        <w:tabs>
          <w:tab w:val="left" w:pos="-90"/>
        </w:tabs>
        <w:spacing w:afterLines="200" w:after="480" w:line="276" w:lineRule="auto"/>
        <w:ind w:left="90"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FD0749B" w14:textId="718BA6FD" w:rsidR="00474F39" w:rsidRPr="00920FEF" w:rsidRDefault="00F276C7" w:rsidP="00876F70">
      <w:pPr>
        <w:pStyle w:val="ListParagraph"/>
        <w:numPr>
          <w:ilvl w:val="1"/>
          <w:numId w:val="11"/>
        </w:numPr>
        <w:tabs>
          <w:tab w:val="left" w:pos="-90"/>
        </w:tabs>
        <w:spacing w:afterLines="200" w:after="480" w:line="276" w:lineRule="auto"/>
        <w:ind w:left="9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876F70">
      <w:pPr>
        <w:pStyle w:val="ListParagraph"/>
        <w:numPr>
          <w:ilvl w:val="1"/>
          <w:numId w:val="17"/>
        </w:numPr>
        <w:tabs>
          <w:tab w:val="left" w:pos="-90"/>
        </w:tabs>
        <w:spacing w:afterLines="200" w:after="480" w:line="276" w:lineRule="auto"/>
        <w:ind w:left="180" w:hanging="45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77777777" w:rsidR="00364492" w:rsidRPr="00886AA7" w:rsidRDefault="00364492"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p>
    <w:p w14:paraId="1CBD4D4D" w14:textId="77777777" w:rsidR="00364492" w:rsidRPr="00886AA7" w:rsidRDefault="00886AA7" w:rsidP="00657E8A">
      <w:pPr>
        <w:pStyle w:val="ListParagraph"/>
        <w:numPr>
          <w:ilvl w:val="1"/>
          <w:numId w:val="18"/>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2020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proofErr w:type="spellStart"/>
            <w:r w:rsidRPr="00886AA7">
              <w:rPr>
                <w:rFonts w:ascii="Sylfaen" w:hAnsi="Sylfaen"/>
                <w:lang w:val="ka-GE"/>
              </w:rPr>
              <w:t>ქ.თბილისი</w:t>
            </w:r>
            <w:permEnd w:id="1305233481"/>
            <w:proofErr w:type="spellEnd"/>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tbl>
      <w:tblPr>
        <w:tblW w:w="14400"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
        <w:gridCol w:w="1744"/>
        <w:gridCol w:w="5400"/>
        <w:gridCol w:w="1350"/>
        <w:gridCol w:w="1530"/>
        <w:gridCol w:w="1350"/>
        <w:gridCol w:w="1350"/>
        <w:gridCol w:w="1440"/>
      </w:tblGrid>
      <w:tr w:rsidR="00420E7C" w:rsidRPr="005A2F60" w14:paraId="7765174D" w14:textId="77777777" w:rsidTr="003F04CC">
        <w:trPr>
          <w:trHeight w:val="907"/>
        </w:trPr>
        <w:tc>
          <w:tcPr>
            <w:tcW w:w="236" w:type="dxa"/>
            <w:shd w:val="clear" w:color="auto" w:fill="E7E6E6" w:themeFill="background2"/>
            <w:vAlign w:val="center"/>
          </w:tcPr>
          <w:p w14:paraId="0F0E0ACA"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744" w:type="dxa"/>
            <w:shd w:val="clear" w:color="auto" w:fill="E7E6E6" w:themeFill="background2"/>
            <w:vAlign w:val="center"/>
            <w:hideMark/>
          </w:tcPr>
          <w:p w14:paraId="28C0A919"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5400" w:type="dxa"/>
            <w:shd w:val="clear" w:color="auto" w:fill="E7E6E6" w:themeFill="background2"/>
            <w:vAlign w:val="center"/>
          </w:tcPr>
          <w:p w14:paraId="0223E307"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350" w:type="dxa"/>
            <w:shd w:val="clear" w:color="auto" w:fill="E7E6E6" w:themeFill="background2"/>
            <w:vAlign w:val="center"/>
            <w:hideMark/>
          </w:tcPr>
          <w:p w14:paraId="35C926D6"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530" w:type="dxa"/>
            <w:shd w:val="clear" w:color="auto" w:fill="E7E6E6" w:themeFill="background2"/>
            <w:vAlign w:val="center"/>
            <w:hideMark/>
          </w:tcPr>
          <w:p w14:paraId="00E3A86E"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350" w:type="dxa"/>
            <w:shd w:val="clear" w:color="auto" w:fill="E7E6E6" w:themeFill="background2"/>
            <w:vAlign w:val="center"/>
            <w:hideMark/>
          </w:tcPr>
          <w:p w14:paraId="38C12F6C"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350" w:type="dxa"/>
            <w:shd w:val="clear" w:color="auto" w:fill="E7E6E6" w:themeFill="background2"/>
            <w:vAlign w:val="center"/>
            <w:hideMark/>
          </w:tcPr>
          <w:p w14:paraId="66450332"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ერთეულის ფასი</w:t>
            </w:r>
          </w:p>
        </w:tc>
        <w:tc>
          <w:tcPr>
            <w:tcW w:w="1440" w:type="dxa"/>
            <w:shd w:val="clear" w:color="auto" w:fill="E7E6E6" w:themeFill="background2"/>
            <w:vAlign w:val="center"/>
            <w:hideMark/>
          </w:tcPr>
          <w:p w14:paraId="00988CFB"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420E7C" w:rsidRPr="005A2F60" w14:paraId="1D389B25" w14:textId="77777777" w:rsidTr="003F04CC">
        <w:trPr>
          <w:trHeight w:val="2959"/>
        </w:trPr>
        <w:tc>
          <w:tcPr>
            <w:tcW w:w="236" w:type="dxa"/>
            <w:vAlign w:val="center"/>
          </w:tcPr>
          <w:p w14:paraId="7C3BE5EC" w14:textId="77777777" w:rsidR="00420E7C" w:rsidRPr="003F04CC" w:rsidRDefault="00420E7C" w:rsidP="00657E8A">
            <w:pPr>
              <w:spacing w:after="0" w:line="276" w:lineRule="auto"/>
              <w:jc w:val="both"/>
              <w:rPr>
                <w:rFonts w:ascii="Sylfaen" w:eastAsia="Times New Roman" w:hAnsi="Sylfaen" w:cs="Calibri"/>
                <w:sz w:val="20"/>
                <w:szCs w:val="20"/>
                <w:lang w:val="ka-GE"/>
              </w:rPr>
            </w:pPr>
            <w:permStart w:id="1979269880" w:edGrp="everyone" w:colFirst="7" w:colLast="7"/>
            <w:permStart w:id="139140084" w:edGrp="everyone" w:colFirst="5" w:colLast="5"/>
            <w:permStart w:id="1690069288" w:edGrp="everyone" w:colFirst="1" w:colLast="1"/>
            <w:permStart w:id="1812225342" w:edGrp="everyone" w:colFirst="2" w:colLast="2"/>
            <w:permStart w:id="1572021896" w:edGrp="everyone" w:colFirst="3" w:colLast="3"/>
            <w:permStart w:id="1576498599" w:edGrp="everyone" w:colFirst="4" w:colLast="4"/>
            <w:permStart w:id="1077807235" w:edGrp="everyone" w:colFirst="6" w:colLast="6"/>
            <w:r w:rsidRPr="003F04CC">
              <w:rPr>
                <w:rFonts w:ascii="Sylfaen" w:eastAsia="Times New Roman" w:hAnsi="Sylfaen" w:cs="Calibri"/>
                <w:sz w:val="20"/>
                <w:szCs w:val="20"/>
                <w:lang w:val="ka-GE"/>
              </w:rPr>
              <w:t>1</w:t>
            </w:r>
          </w:p>
        </w:tc>
        <w:tc>
          <w:tcPr>
            <w:tcW w:w="1744" w:type="dxa"/>
            <w:shd w:val="clear" w:color="auto" w:fill="auto"/>
            <w:noWrap/>
            <w:vAlign w:val="center"/>
          </w:tcPr>
          <w:p w14:paraId="20F08B58" w14:textId="3609BDED" w:rsidR="00420E7C" w:rsidRPr="003F04CC" w:rsidRDefault="00420E7C" w:rsidP="003F04CC">
            <w:pPr>
              <w:spacing w:after="0" w:line="276" w:lineRule="auto"/>
              <w:rPr>
                <w:rFonts w:ascii="Sylfaen" w:eastAsia="Times New Roman" w:hAnsi="Sylfaen" w:cs="Calibri"/>
                <w:sz w:val="20"/>
                <w:szCs w:val="20"/>
              </w:rPr>
            </w:pPr>
          </w:p>
        </w:tc>
        <w:tc>
          <w:tcPr>
            <w:tcW w:w="5400" w:type="dxa"/>
            <w:vAlign w:val="center"/>
          </w:tcPr>
          <w:p w14:paraId="471E6524" w14:textId="2EC7F0C2" w:rsidR="00420E7C" w:rsidRPr="003F04CC" w:rsidRDefault="003F04CC" w:rsidP="00411A85">
            <w:pPr>
              <w:rPr>
                <w:rFonts w:ascii="Sylfaen" w:eastAsia="Times New Roman" w:hAnsi="Sylfaen" w:cs="Calibri"/>
                <w:sz w:val="20"/>
                <w:szCs w:val="20"/>
              </w:rPr>
            </w:pPr>
            <w:r w:rsidRPr="003F04CC">
              <w:rPr>
                <w:rFonts w:ascii="Sylfaen" w:eastAsia="Times New Roman" w:hAnsi="Sylfaen" w:cs="Calibri"/>
                <w:sz w:val="20"/>
                <w:szCs w:val="20"/>
              </w:rPr>
              <w:t xml:space="preserve"> </w:t>
            </w:r>
          </w:p>
        </w:tc>
        <w:tc>
          <w:tcPr>
            <w:tcW w:w="1350" w:type="dxa"/>
            <w:shd w:val="clear" w:color="auto" w:fill="auto"/>
            <w:noWrap/>
            <w:vAlign w:val="center"/>
          </w:tcPr>
          <w:p w14:paraId="741AFC6D" w14:textId="476C1D24" w:rsidR="00420E7C" w:rsidRPr="003F04CC" w:rsidRDefault="00420E7C" w:rsidP="00411A85">
            <w:pPr>
              <w:spacing w:after="0" w:line="276" w:lineRule="auto"/>
              <w:jc w:val="center"/>
              <w:rPr>
                <w:rFonts w:ascii="Sylfaen" w:eastAsia="Times New Roman" w:hAnsi="Sylfaen" w:cs="Calibri"/>
                <w:sz w:val="20"/>
                <w:szCs w:val="20"/>
              </w:rPr>
            </w:pPr>
          </w:p>
        </w:tc>
        <w:tc>
          <w:tcPr>
            <w:tcW w:w="1530" w:type="dxa"/>
            <w:shd w:val="clear" w:color="auto" w:fill="auto"/>
            <w:noWrap/>
            <w:vAlign w:val="center"/>
          </w:tcPr>
          <w:p w14:paraId="4A52E672" w14:textId="19A6BFAD" w:rsidR="00420E7C" w:rsidRPr="003F04CC" w:rsidRDefault="00420E7C" w:rsidP="00411A85">
            <w:pPr>
              <w:spacing w:after="0" w:line="276" w:lineRule="auto"/>
              <w:jc w:val="center"/>
              <w:rPr>
                <w:rFonts w:ascii="Sylfaen" w:eastAsia="Times New Roman" w:hAnsi="Sylfaen" w:cs="Calibri"/>
                <w:sz w:val="20"/>
                <w:szCs w:val="20"/>
              </w:rPr>
            </w:pPr>
          </w:p>
        </w:tc>
        <w:tc>
          <w:tcPr>
            <w:tcW w:w="1350" w:type="dxa"/>
            <w:shd w:val="clear" w:color="auto" w:fill="auto"/>
            <w:noWrap/>
            <w:vAlign w:val="center"/>
          </w:tcPr>
          <w:p w14:paraId="695F7F33" w14:textId="2E68FA37" w:rsidR="00420E7C" w:rsidRPr="003F04CC" w:rsidRDefault="003F04CC" w:rsidP="003F04CC">
            <w:pPr>
              <w:spacing w:after="0" w:line="276" w:lineRule="auto"/>
              <w:jc w:val="center"/>
              <w:rPr>
                <w:rFonts w:ascii="Sylfaen" w:eastAsia="Times New Roman" w:hAnsi="Sylfaen" w:cs="Calibri"/>
                <w:sz w:val="20"/>
                <w:szCs w:val="20"/>
                <w:lang w:val="ka-GE"/>
              </w:rPr>
            </w:pPr>
            <w:r w:rsidRPr="003F04CC">
              <w:rPr>
                <w:rFonts w:ascii="Sylfaen" w:eastAsia="Times New Roman" w:hAnsi="Sylfaen" w:cs="Calibri"/>
                <w:sz w:val="20"/>
                <w:szCs w:val="20"/>
                <w:lang w:val="ka-GE"/>
              </w:rPr>
              <w:t xml:space="preserve">  </w:t>
            </w:r>
          </w:p>
        </w:tc>
        <w:tc>
          <w:tcPr>
            <w:tcW w:w="1350" w:type="dxa"/>
            <w:shd w:val="clear" w:color="auto" w:fill="auto"/>
            <w:noWrap/>
            <w:vAlign w:val="center"/>
          </w:tcPr>
          <w:p w14:paraId="0F9FB4ED" w14:textId="2D142245" w:rsidR="00420E7C" w:rsidRPr="003F04CC" w:rsidRDefault="00420E7C" w:rsidP="00411A85">
            <w:pPr>
              <w:spacing w:after="0" w:line="276" w:lineRule="auto"/>
              <w:jc w:val="center"/>
              <w:rPr>
                <w:rFonts w:ascii="Sylfaen" w:eastAsia="Times New Roman" w:hAnsi="Sylfaen" w:cs="Calibri"/>
                <w:sz w:val="20"/>
                <w:szCs w:val="20"/>
              </w:rPr>
            </w:pPr>
          </w:p>
        </w:tc>
        <w:tc>
          <w:tcPr>
            <w:tcW w:w="1440" w:type="dxa"/>
            <w:shd w:val="clear" w:color="auto" w:fill="auto"/>
            <w:noWrap/>
            <w:vAlign w:val="center"/>
            <w:hideMark/>
          </w:tcPr>
          <w:p w14:paraId="7CECA310" w14:textId="2D5512A9" w:rsidR="00420E7C" w:rsidRPr="003F04CC" w:rsidRDefault="003F04CC" w:rsidP="003F04CC">
            <w:pPr>
              <w:spacing w:after="0" w:line="276" w:lineRule="auto"/>
              <w:jc w:val="center"/>
              <w:rPr>
                <w:rFonts w:ascii="Sylfaen" w:eastAsia="Times New Roman" w:hAnsi="Sylfaen" w:cs="Calibri"/>
                <w:sz w:val="20"/>
                <w:szCs w:val="20"/>
                <w:lang w:val="ka-GE"/>
              </w:rPr>
            </w:pPr>
            <w:r w:rsidRPr="003F04CC">
              <w:rPr>
                <w:rFonts w:ascii="Sylfaen" w:eastAsia="Times New Roman" w:hAnsi="Sylfaen" w:cs="Calibri"/>
                <w:sz w:val="20"/>
                <w:szCs w:val="20"/>
                <w:lang w:val="ka-GE"/>
              </w:rPr>
              <w:t xml:space="preserve">  </w:t>
            </w:r>
          </w:p>
        </w:tc>
      </w:tr>
    </w:tbl>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7" w:name="_Hlk536008927"/>
            <w:permEnd w:id="1979269880"/>
            <w:permEnd w:id="139140084"/>
            <w:permEnd w:id="1690069288"/>
            <w:permEnd w:id="1812225342"/>
            <w:permEnd w:id="1572021896"/>
            <w:permEnd w:id="1576498599"/>
            <w:permEnd w:id="1077807235"/>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886AA7">
              <w:rPr>
                <w:rFonts w:ascii="Sylfaen" w:hAnsi="Sylfaen"/>
                <w:b/>
                <w:lang w:val="ka-GE"/>
              </w:rPr>
              <w:t xml:space="preserve">                                                 </w:t>
            </w:r>
          </w:p>
          <w:permEnd w:id="1537563512"/>
          <w:p w14:paraId="365B6689"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1882725" w:edGrp="everyone"/>
            <w:r w:rsidRPr="00886AA7">
              <w:rPr>
                <w:rFonts w:ascii="Sylfaen" w:hAnsi="Sylfaen" w:cs="Sylfaen"/>
                <w:lang w:val="ka-GE"/>
              </w:rPr>
              <w:t xml:space="preserve"> ____________</w:t>
            </w:r>
            <w:permEnd w:id="1351882725"/>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886AA7">
              <w:rPr>
                <w:rFonts w:ascii="Sylfaen" w:hAnsi="Sylfaen" w:cs="Sylfaen"/>
                <w:b/>
                <w:i/>
                <w:shd w:val="clear" w:color="auto" w:fill="FFFFFF"/>
                <w:lang w:val="ka-GE"/>
              </w:rPr>
              <w:t>წარმომადგენელი</w:t>
            </w:r>
          </w:p>
          <w:permEnd w:id="1900283049"/>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352C69DE"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886AA7">
              <w:rPr>
                <w:rFonts w:ascii="Sylfaen" w:hAnsi="Sylfaen"/>
                <w:b/>
                <w:lang w:val="ka-GE"/>
              </w:rPr>
              <w:t xml:space="preserve">                                            </w:t>
            </w:r>
          </w:p>
          <w:permEnd w:id="1402342779"/>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55976322" w:edGrp="everyone"/>
            <w:r w:rsidRPr="00886AA7">
              <w:rPr>
                <w:rFonts w:ascii="Sylfaen" w:hAnsi="Sylfaen" w:cs="Sylfaen"/>
                <w:lang w:val="ka-GE"/>
              </w:rPr>
              <w:t>____________</w:t>
            </w:r>
            <w:permEnd w:id="655976322"/>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886AA7">
              <w:rPr>
                <w:rFonts w:ascii="Sylfaen" w:hAnsi="Sylfaen" w:cs="Sylfaen"/>
                <w:b/>
                <w:i/>
                <w:shd w:val="clear" w:color="auto" w:fill="FFFFFF"/>
                <w:lang w:val="ka-GE"/>
              </w:rPr>
              <w:t>წარმომადგენელი</w:t>
            </w:r>
          </w:p>
          <w:permEnd w:id="884939458"/>
          <w:p w14:paraId="69BE4244" w14:textId="77777777" w:rsidR="00364492" w:rsidRPr="00886AA7" w:rsidRDefault="00364492" w:rsidP="00657E8A">
            <w:pPr>
              <w:tabs>
                <w:tab w:val="left" w:pos="4770"/>
              </w:tabs>
              <w:spacing w:line="276" w:lineRule="auto"/>
              <w:jc w:val="both"/>
              <w:rPr>
                <w:rFonts w:ascii="Sylfaen" w:hAnsi="Sylfaen"/>
                <w:b/>
                <w:i/>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759B480E"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264374939" w:edGrp="everyone"/>
      <w:r w:rsidRPr="00886AA7">
        <w:rPr>
          <w:rFonts w:ascii="Sylfaen" w:hAnsi="Sylfaen"/>
          <w:b/>
          <w:bCs/>
          <w:sz w:val="20"/>
          <w:szCs w:val="20"/>
          <w:lang w:val="ka-GE"/>
        </w:rPr>
        <w:t>-----</w:t>
      </w:r>
      <w:permEnd w:id="264374939"/>
      <w:r w:rsidRPr="00886AA7">
        <w:rPr>
          <w:rFonts w:ascii="Sylfaen" w:hAnsi="Sylfaen"/>
          <w:b/>
          <w:bCs/>
          <w:sz w:val="20"/>
          <w:szCs w:val="20"/>
          <w:lang w:val="ka-GE"/>
        </w:rPr>
        <w:t xml:space="preserve"> ხელშეკრულების</w:t>
      </w:r>
    </w:p>
    <w:p w14:paraId="612830CD"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5DE52214"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FE4A11" w:rsidRPr="00886AA7" w14:paraId="33C99D23" w14:textId="77777777" w:rsidTr="00342344">
        <w:trPr>
          <w:trHeight w:val="71"/>
        </w:trPr>
        <w:tc>
          <w:tcPr>
            <w:tcW w:w="5251" w:type="dxa"/>
          </w:tcPr>
          <w:p w14:paraId="3A5951E7" w14:textId="77777777" w:rsidR="00FE4A11" w:rsidRPr="00886AA7" w:rsidRDefault="00FE4A11" w:rsidP="00342344">
            <w:pPr>
              <w:spacing w:line="276" w:lineRule="auto"/>
              <w:jc w:val="both"/>
              <w:rPr>
                <w:rFonts w:ascii="Sylfaen" w:hAnsi="Sylfaen"/>
                <w:lang w:val="ka-GE"/>
              </w:rPr>
            </w:pPr>
            <w:permStart w:id="299708972" w:edGrp="everyone"/>
            <w:r w:rsidRPr="00886AA7">
              <w:rPr>
                <w:rFonts w:ascii="Sylfaen" w:hAnsi="Sylfaen"/>
                <w:lang w:val="ka-GE"/>
              </w:rPr>
              <w:t>ქ. თბილისი</w:t>
            </w:r>
            <w:permEnd w:id="299708972"/>
          </w:p>
        </w:tc>
        <w:tc>
          <w:tcPr>
            <w:tcW w:w="5251" w:type="dxa"/>
          </w:tcPr>
          <w:p w14:paraId="0FA7CF55" w14:textId="77777777" w:rsidR="00FE4A11" w:rsidRPr="00886AA7" w:rsidRDefault="00FE4A11" w:rsidP="00342344">
            <w:pPr>
              <w:spacing w:line="276" w:lineRule="auto"/>
              <w:ind w:firstLine="3611"/>
              <w:jc w:val="both"/>
              <w:rPr>
                <w:rFonts w:ascii="Sylfaen" w:hAnsi="Sylfaen"/>
                <w:lang w:val="ka-GE"/>
              </w:rPr>
            </w:pPr>
            <w:permStart w:id="1037462699" w:edGrp="everyone"/>
            <w:r w:rsidRPr="00886AA7">
              <w:rPr>
                <w:rFonts w:ascii="Sylfaen" w:hAnsi="Sylfaen"/>
                <w:lang w:val="ka-GE"/>
              </w:rPr>
              <w:t>_____________</w:t>
            </w:r>
            <w:permEnd w:id="1037462699"/>
          </w:p>
        </w:tc>
      </w:tr>
    </w:tbl>
    <w:p w14:paraId="589E1677" w14:textId="77777777" w:rsidR="00FE4A11" w:rsidRPr="00886AA7" w:rsidRDefault="00FE4A11" w:rsidP="00FE4A11">
      <w:pPr>
        <w:spacing w:after="0" w:line="276" w:lineRule="auto"/>
        <w:jc w:val="both"/>
        <w:rPr>
          <w:sz w:val="20"/>
          <w:szCs w:val="20"/>
        </w:rPr>
      </w:pPr>
    </w:p>
    <w:p w14:paraId="43D0A966" w14:textId="77777777" w:rsidR="00FE4A11" w:rsidRPr="00886AA7" w:rsidRDefault="00FE4A11" w:rsidP="00FE4A11">
      <w:pPr>
        <w:spacing w:after="0" w:line="276" w:lineRule="auto"/>
        <w:jc w:val="both"/>
        <w:rPr>
          <w:sz w:val="20"/>
          <w:szCs w:val="20"/>
        </w:rPr>
      </w:pPr>
    </w:p>
    <w:p w14:paraId="36FF838C" w14:textId="77777777" w:rsidR="00FE4A11" w:rsidRPr="00886AA7" w:rsidRDefault="00FE4A11" w:rsidP="00FE4A11">
      <w:pPr>
        <w:spacing w:after="0" w:line="276" w:lineRule="auto"/>
        <w:jc w:val="both"/>
        <w:rPr>
          <w:sz w:val="20"/>
          <w:szCs w:val="20"/>
        </w:rPr>
      </w:pPr>
    </w:p>
    <w:p w14:paraId="0366755E"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0B33C770" w14:textId="77777777" w:rsidTr="00342344">
        <w:trPr>
          <w:trHeight w:val="606"/>
        </w:trPr>
        <w:tc>
          <w:tcPr>
            <w:tcW w:w="744" w:type="dxa"/>
            <w:shd w:val="clear" w:color="auto" w:fill="E7E6E6" w:themeFill="background2"/>
            <w:noWrap/>
            <w:vAlign w:val="center"/>
            <w:hideMark/>
          </w:tcPr>
          <w:p w14:paraId="0CB15305"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09CA9F51" w14:textId="54CD2AF2" w:rsidR="00FE4A11" w:rsidRPr="00411A85" w:rsidRDefault="00411A85"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მისამართი</w:t>
            </w:r>
          </w:p>
        </w:tc>
        <w:tc>
          <w:tcPr>
            <w:tcW w:w="3960" w:type="dxa"/>
            <w:shd w:val="clear" w:color="auto" w:fill="E7E6E6" w:themeFill="background2"/>
            <w:vAlign w:val="center"/>
            <w:hideMark/>
          </w:tcPr>
          <w:p w14:paraId="3D4E9841" w14:textId="20CE975C" w:rsidR="00FE4A11" w:rsidRPr="00411A85" w:rsidRDefault="00411A85"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სიხშირე</w:t>
            </w:r>
          </w:p>
        </w:tc>
      </w:tr>
      <w:tr w:rsidR="00FE4A11" w:rsidRPr="00886AA7" w14:paraId="615E53EB" w14:textId="77777777" w:rsidTr="00342344">
        <w:trPr>
          <w:trHeight w:val="642"/>
        </w:trPr>
        <w:tc>
          <w:tcPr>
            <w:tcW w:w="744" w:type="dxa"/>
            <w:shd w:val="clear" w:color="auto" w:fill="auto"/>
            <w:noWrap/>
            <w:vAlign w:val="center"/>
            <w:hideMark/>
          </w:tcPr>
          <w:p w14:paraId="5C76D4A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333554335" w:edGrp="everyone" w:colFirst="0" w:colLast="0"/>
            <w:permStart w:id="372342712" w:edGrp="everyone" w:colFirst="1" w:colLast="1"/>
            <w:permStart w:id="19032373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55C8D0A6" w14:textId="027FD73A"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hideMark/>
          </w:tcPr>
          <w:p w14:paraId="13F9632C" w14:textId="7D706F48"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lang w:val="ka-GE"/>
              </w:rPr>
            </w:pPr>
          </w:p>
        </w:tc>
      </w:tr>
      <w:tr w:rsidR="00FE4A11" w:rsidRPr="00886AA7" w14:paraId="2D2FCFC1" w14:textId="77777777" w:rsidTr="00342344">
        <w:trPr>
          <w:trHeight w:val="642"/>
        </w:trPr>
        <w:tc>
          <w:tcPr>
            <w:tcW w:w="744" w:type="dxa"/>
            <w:shd w:val="clear" w:color="auto" w:fill="auto"/>
            <w:noWrap/>
            <w:vAlign w:val="center"/>
          </w:tcPr>
          <w:p w14:paraId="7AC63C67"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lang w:val="ka-GE"/>
              </w:rPr>
            </w:pPr>
            <w:permStart w:id="1013799105" w:edGrp="everyone" w:colFirst="0" w:colLast="0"/>
            <w:permStart w:id="844387754" w:edGrp="everyone" w:colFirst="1" w:colLast="1"/>
            <w:permStart w:id="1826124593" w:edGrp="everyone" w:colFirst="2" w:colLast="2"/>
            <w:permEnd w:id="1333554335"/>
            <w:permEnd w:id="372342712"/>
            <w:permEnd w:id="190323736"/>
            <w:r w:rsidRPr="00886AA7">
              <w:rPr>
                <w:rFonts w:ascii="Sylfaen" w:eastAsia="Times New Roman" w:hAnsi="Sylfaen" w:cs="Calibri"/>
                <w:color w:val="000000"/>
                <w:sz w:val="20"/>
                <w:szCs w:val="20"/>
                <w:lang w:val="ka-GE"/>
              </w:rPr>
              <w:t>2</w:t>
            </w:r>
          </w:p>
        </w:tc>
        <w:tc>
          <w:tcPr>
            <w:tcW w:w="4568" w:type="dxa"/>
            <w:shd w:val="clear" w:color="auto" w:fill="auto"/>
            <w:noWrap/>
            <w:vAlign w:val="center"/>
          </w:tcPr>
          <w:p w14:paraId="22083A0D"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30A7B74D"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r>
      <w:tr w:rsidR="00FE4A11" w:rsidRPr="00886AA7" w14:paraId="54C5CD57" w14:textId="77777777" w:rsidTr="00342344">
        <w:trPr>
          <w:trHeight w:val="642"/>
        </w:trPr>
        <w:tc>
          <w:tcPr>
            <w:tcW w:w="744" w:type="dxa"/>
            <w:shd w:val="clear" w:color="auto" w:fill="auto"/>
            <w:noWrap/>
            <w:vAlign w:val="center"/>
          </w:tcPr>
          <w:p w14:paraId="1E41DD3B"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lang w:val="ka-GE"/>
              </w:rPr>
            </w:pPr>
            <w:permStart w:id="1008297324" w:edGrp="everyone" w:colFirst="0" w:colLast="0"/>
            <w:permStart w:id="1911445665" w:edGrp="everyone" w:colFirst="1" w:colLast="1"/>
            <w:permStart w:id="891227044" w:edGrp="everyone" w:colFirst="2" w:colLast="2"/>
            <w:permEnd w:id="1013799105"/>
            <w:permEnd w:id="844387754"/>
            <w:permEnd w:id="1826124593"/>
            <w:r w:rsidRPr="00886AA7">
              <w:rPr>
                <w:rFonts w:ascii="Sylfaen" w:eastAsia="Times New Roman" w:hAnsi="Sylfaen" w:cs="Calibri"/>
                <w:color w:val="000000"/>
                <w:sz w:val="20"/>
                <w:szCs w:val="20"/>
                <w:lang w:val="ka-GE"/>
              </w:rPr>
              <w:t>3</w:t>
            </w:r>
          </w:p>
        </w:tc>
        <w:tc>
          <w:tcPr>
            <w:tcW w:w="4568" w:type="dxa"/>
            <w:shd w:val="clear" w:color="auto" w:fill="auto"/>
            <w:noWrap/>
            <w:vAlign w:val="center"/>
          </w:tcPr>
          <w:p w14:paraId="5FD0EA29"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6CB41CE7"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r>
      <w:tr w:rsidR="00FE4A11" w:rsidRPr="00886AA7" w14:paraId="491D9847" w14:textId="77777777" w:rsidTr="00342344">
        <w:trPr>
          <w:trHeight w:val="642"/>
        </w:trPr>
        <w:tc>
          <w:tcPr>
            <w:tcW w:w="744" w:type="dxa"/>
            <w:shd w:val="clear" w:color="auto" w:fill="auto"/>
            <w:noWrap/>
            <w:vAlign w:val="center"/>
          </w:tcPr>
          <w:p w14:paraId="43637386"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lang w:val="ka-GE"/>
              </w:rPr>
            </w:pPr>
            <w:permStart w:id="1243162237" w:edGrp="everyone" w:colFirst="0" w:colLast="0"/>
            <w:permStart w:id="1875335369" w:edGrp="everyone" w:colFirst="1" w:colLast="1"/>
            <w:permStart w:id="1038777153" w:edGrp="everyone" w:colFirst="2" w:colLast="2"/>
            <w:permEnd w:id="1008297324"/>
            <w:permEnd w:id="1911445665"/>
            <w:permEnd w:id="891227044"/>
            <w:r w:rsidRPr="00886AA7">
              <w:rPr>
                <w:rFonts w:ascii="Sylfaen" w:eastAsia="Times New Roman" w:hAnsi="Sylfaen" w:cs="Calibri"/>
                <w:color w:val="000000"/>
                <w:sz w:val="20"/>
                <w:szCs w:val="20"/>
                <w:lang w:val="ka-GE"/>
              </w:rPr>
              <w:t>4</w:t>
            </w:r>
          </w:p>
        </w:tc>
        <w:tc>
          <w:tcPr>
            <w:tcW w:w="4568" w:type="dxa"/>
            <w:shd w:val="clear" w:color="auto" w:fill="auto"/>
            <w:noWrap/>
            <w:vAlign w:val="center"/>
          </w:tcPr>
          <w:p w14:paraId="5953AB41"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79DDB2B4" w14:textId="77777777" w:rsidR="00FE4A11" w:rsidRPr="00886AA7" w:rsidRDefault="00FE4A11" w:rsidP="00342344">
            <w:pPr>
              <w:spacing w:after="0" w:line="276" w:lineRule="auto"/>
              <w:ind w:firstLineChars="100" w:firstLine="200"/>
              <w:jc w:val="both"/>
              <w:rPr>
                <w:rFonts w:ascii="Sylfaen" w:eastAsia="Times New Roman" w:hAnsi="Sylfaen" w:cs="DejaVu Sans"/>
                <w:color w:val="000000"/>
                <w:sz w:val="20"/>
                <w:szCs w:val="20"/>
              </w:rPr>
            </w:pPr>
          </w:p>
        </w:tc>
      </w:tr>
      <w:permEnd w:id="1243162237"/>
      <w:permEnd w:id="1875335369"/>
      <w:permEnd w:id="1038777153"/>
    </w:tbl>
    <w:p w14:paraId="0F67C36C" w14:textId="77777777" w:rsidR="00FE4A11" w:rsidRPr="00886AA7" w:rsidRDefault="00FE4A11" w:rsidP="00FE4A11">
      <w:pPr>
        <w:spacing w:after="0" w:line="276" w:lineRule="auto"/>
        <w:jc w:val="both"/>
        <w:rPr>
          <w:sz w:val="20"/>
          <w:szCs w:val="20"/>
        </w:rPr>
      </w:pPr>
    </w:p>
    <w:p w14:paraId="1AC0C1BB" w14:textId="77777777" w:rsidR="00FE4A11" w:rsidRPr="00886AA7" w:rsidRDefault="00FE4A11" w:rsidP="00FE4A11">
      <w:pPr>
        <w:spacing w:after="0" w:line="276" w:lineRule="auto"/>
        <w:jc w:val="both"/>
        <w:rPr>
          <w:sz w:val="20"/>
          <w:szCs w:val="20"/>
        </w:rPr>
      </w:pPr>
    </w:p>
    <w:p w14:paraId="6FD4DEF3" w14:textId="77777777" w:rsidR="00FE4A11" w:rsidRPr="00886AA7" w:rsidRDefault="00FE4A11" w:rsidP="00FE4A11">
      <w:pPr>
        <w:spacing w:after="0" w:line="276" w:lineRule="auto"/>
        <w:jc w:val="both"/>
        <w:rPr>
          <w:sz w:val="20"/>
          <w:szCs w:val="20"/>
        </w:rPr>
      </w:pPr>
    </w:p>
    <w:p w14:paraId="5479FD13" w14:textId="77777777" w:rsidR="00FE4A11" w:rsidRPr="00886AA7" w:rsidRDefault="00FE4A11" w:rsidP="00FE4A11">
      <w:pPr>
        <w:spacing w:after="0" w:line="276" w:lineRule="auto"/>
        <w:jc w:val="both"/>
        <w:rPr>
          <w:sz w:val="20"/>
          <w:szCs w:val="20"/>
        </w:rPr>
      </w:pPr>
    </w:p>
    <w:p w14:paraId="66EE91D9" w14:textId="77777777" w:rsidR="00FE4A11" w:rsidRPr="00886AA7" w:rsidRDefault="00FE4A11" w:rsidP="00FE4A11">
      <w:pPr>
        <w:spacing w:after="0" w:line="276" w:lineRule="auto"/>
        <w:jc w:val="both"/>
        <w:rPr>
          <w:sz w:val="20"/>
          <w:szCs w:val="20"/>
        </w:rPr>
      </w:pPr>
    </w:p>
    <w:p w14:paraId="695E2AC4" w14:textId="77777777" w:rsidR="00FE4A11" w:rsidRPr="00886AA7" w:rsidRDefault="00FE4A11" w:rsidP="00FE4A11">
      <w:pPr>
        <w:spacing w:after="0" w:line="276" w:lineRule="auto"/>
        <w:jc w:val="both"/>
        <w:rPr>
          <w:sz w:val="20"/>
          <w:szCs w:val="20"/>
        </w:rPr>
      </w:pPr>
    </w:p>
    <w:p w14:paraId="5C9B817C" w14:textId="77777777" w:rsidR="00FE4A11" w:rsidRPr="00886AA7" w:rsidRDefault="00FE4A11" w:rsidP="00FE4A11">
      <w:pPr>
        <w:spacing w:after="0" w:line="276" w:lineRule="auto"/>
        <w:jc w:val="both"/>
        <w:rPr>
          <w:sz w:val="20"/>
          <w:szCs w:val="20"/>
        </w:rPr>
      </w:pPr>
    </w:p>
    <w:p w14:paraId="54C35B8C" w14:textId="77777777" w:rsidR="00FE4A11" w:rsidRPr="00886AA7" w:rsidRDefault="00FE4A11" w:rsidP="00FE4A11">
      <w:pPr>
        <w:spacing w:after="0" w:line="276" w:lineRule="auto"/>
        <w:jc w:val="both"/>
        <w:rPr>
          <w:sz w:val="20"/>
          <w:szCs w:val="20"/>
        </w:rPr>
      </w:pPr>
    </w:p>
    <w:p w14:paraId="659BDA1B"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45CFA8ED" w14:textId="77777777" w:rsidTr="00342344">
        <w:trPr>
          <w:trHeight w:val="1144"/>
        </w:trPr>
        <w:tc>
          <w:tcPr>
            <w:tcW w:w="4995" w:type="dxa"/>
          </w:tcPr>
          <w:p w14:paraId="270B2C4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2AD8969"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067D6C25"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1783245" w:edGrp="everyone"/>
            <w:r w:rsidRPr="00886AA7">
              <w:rPr>
                <w:rFonts w:ascii="Sylfaen" w:hAnsi="Sylfaen"/>
                <w:b/>
                <w:lang w:val="ka-GE"/>
              </w:rPr>
              <w:t xml:space="preserve">                                        </w:t>
            </w:r>
          </w:p>
          <w:permEnd w:id="2081783245"/>
          <w:p w14:paraId="14AA899B" w14:textId="77777777" w:rsidR="00FE4A11" w:rsidRPr="00886AA7" w:rsidRDefault="00FE4A11" w:rsidP="00342344">
            <w:pPr>
              <w:spacing w:line="276" w:lineRule="auto"/>
              <w:jc w:val="both"/>
              <w:rPr>
                <w:rFonts w:ascii="Sylfaen" w:hAnsi="Sylfaen" w:cs="Sylfaen"/>
                <w:lang w:val="ka-GE"/>
              </w:rPr>
            </w:pPr>
          </w:p>
          <w:p w14:paraId="6D6DC1B1"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7635046" w:edGrp="everyone"/>
            <w:r w:rsidRPr="00886AA7">
              <w:rPr>
                <w:rFonts w:ascii="Sylfaen" w:hAnsi="Sylfaen" w:cs="Sylfaen"/>
                <w:lang w:val="ka-GE"/>
              </w:rPr>
              <w:t>____________</w:t>
            </w:r>
            <w:permEnd w:id="1377635046"/>
          </w:p>
          <w:p w14:paraId="26ACA0F5" w14:textId="77777777" w:rsidR="00FE4A11" w:rsidRPr="00886AA7" w:rsidRDefault="00FE4A11" w:rsidP="00342344">
            <w:pPr>
              <w:spacing w:line="276" w:lineRule="auto"/>
              <w:jc w:val="both"/>
              <w:rPr>
                <w:rFonts w:ascii="Sylfaen" w:hAnsi="Sylfaen" w:cs="Sylfaen"/>
                <w:b/>
                <w:lang w:val="ka-GE"/>
              </w:rPr>
            </w:pPr>
          </w:p>
          <w:p w14:paraId="47A7A202" w14:textId="77777777" w:rsidR="00FE4A11" w:rsidRPr="00886AA7" w:rsidRDefault="00FE4A11" w:rsidP="00342344">
            <w:pPr>
              <w:spacing w:line="276" w:lineRule="auto"/>
              <w:jc w:val="both"/>
              <w:rPr>
                <w:rFonts w:ascii="Sylfaen" w:hAnsi="Sylfaen" w:cs="Sylfaen"/>
                <w:b/>
                <w:lang w:val="ka-GE"/>
              </w:rPr>
            </w:pPr>
          </w:p>
          <w:p w14:paraId="04FEF9C0"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44BFF81E"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173580034" w:edGrp="everyone"/>
            <w:r w:rsidRPr="00886AA7">
              <w:rPr>
                <w:rFonts w:ascii="Sylfaen" w:hAnsi="Sylfaen" w:cs="Sylfaen"/>
                <w:b/>
                <w:i/>
                <w:shd w:val="clear" w:color="auto" w:fill="FFFFFF"/>
                <w:lang w:val="ka-GE"/>
              </w:rPr>
              <w:t>წარმომადგენელი</w:t>
            </w:r>
          </w:p>
          <w:permEnd w:id="1173580034"/>
          <w:p w14:paraId="139E67AD" w14:textId="77777777" w:rsidR="00FE4A11" w:rsidRPr="00886AA7" w:rsidRDefault="00FE4A11" w:rsidP="00342344">
            <w:pPr>
              <w:spacing w:line="276" w:lineRule="auto"/>
              <w:jc w:val="both"/>
              <w:rPr>
                <w:rFonts w:ascii="Sylfaen" w:hAnsi="Sylfaen" w:cs="Sylfaen"/>
                <w:b/>
                <w:lang w:val="ka-GE"/>
              </w:rPr>
            </w:pPr>
          </w:p>
        </w:tc>
        <w:tc>
          <w:tcPr>
            <w:tcW w:w="4617" w:type="dxa"/>
          </w:tcPr>
          <w:p w14:paraId="3EFC03FB"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65318D7F" w14:textId="77777777" w:rsidR="00FE4A11" w:rsidRPr="00886AA7" w:rsidRDefault="00FE4A11" w:rsidP="00342344">
            <w:pPr>
              <w:pBdr>
                <w:bottom w:val="single" w:sz="12" w:space="1" w:color="auto"/>
              </w:pBdr>
              <w:tabs>
                <w:tab w:val="left" w:pos="4770"/>
              </w:tabs>
              <w:spacing w:line="276" w:lineRule="auto"/>
              <w:jc w:val="both"/>
              <w:rPr>
                <w:rFonts w:ascii="Sylfaen" w:hAnsi="Sylfaen"/>
                <w:b/>
              </w:rPr>
            </w:pPr>
          </w:p>
          <w:p w14:paraId="390E2EC2"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088652781" w:edGrp="everyone"/>
            <w:r w:rsidRPr="00886AA7">
              <w:rPr>
                <w:rFonts w:ascii="Sylfaen" w:hAnsi="Sylfaen"/>
                <w:b/>
                <w:lang w:val="ka-GE"/>
              </w:rPr>
              <w:t xml:space="preserve">                               </w:t>
            </w:r>
          </w:p>
          <w:permEnd w:id="2088652781"/>
          <w:p w14:paraId="70249859"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46F5804C"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7763453" w:edGrp="everyone"/>
            <w:r w:rsidRPr="00886AA7">
              <w:rPr>
                <w:rFonts w:ascii="Sylfaen" w:hAnsi="Sylfaen" w:cs="Sylfaen"/>
                <w:lang w:val="ka-GE"/>
              </w:rPr>
              <w:t>____________</w:t>
            </w:r>
            <w:permEnd w:id="1687763453"/>
          </w:p>
          <w:p w14:paraId="5347C816"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03D3E417"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72E1EFA3"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60B343A3"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736250364" w:edGrp="everyone"/>
            <w:r w:rsidRPr="00886AA7">
              <w:rPr>
                <w:rFonts w:ascii="Sylfaen" w:hAnsi="Sylfaen" w:cs="Sylfaen"/>
                <w:b/>
                <w:i/>
                <w:shd w:val="clear" w:color="auto" w:fill="FFFFFF"/>
                <w:lang w:val="ka-GE"/>
              </w:rPr>
              <w:t>წარმომადგენელი</w:t>
            </w:r>
          </w:p>
          <w:permEnd w:id="1736250364"/>
          <w:p w14:paraId="5836B521" w14:textId="77777777" w:rsidR="00FE4A11" w:rsidRPr="000D2724" w:rsidRDefault="00FE4A11" w:rsidP="00342344">
            <w:pPr>
              <w:tabs>
                <w:tab w:val="left" w:pos="4770"/>
              </w:tabs>
              <w:spacing w:line="276" w:lineRule="auto"/>
              <w:jc w:val="both"/>
              <w:rPr>
                <w:rFonts w:ascii="Sylfaen" w:hAnsi="Sylfaen"/>
                <w:b/>
                <w:i/>
                <w:lang w:val="ka-GE"/>
              </w:rPr>
            </w:pPr>
          </w:p>
        </w:tc>
      </w:tr>
    </w:tbl>
    <w:p w14:paraId="4A906231" w14:textId="77777777" w:rsidR="00FE4A11" w:rsidRPr="000D2724" w:rsidRDefault="00FE4A11" w:rsidP="00FE4A11">
      <w:pPr>
        <w:spacing w:after="0" w:line="276" w:lineRule="auto"/>
        <w:jc w:val="both"/>
        <w:rPr>
          <w:sz w:val="20"/>
          <w:szCs w:val="20"/>
        </w:rPr>
      </w:pPr>
    </w:p>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9A128" w14:textId="77777777" w:rsidR="00DC6F2C" w:rsidRDefault="00DC6F2C">
      <w:pPr>
        <w:spacing w:after="0" w:line="240" w:lineRule="auto"/>
      </w:pPr>
      <w:r>
        <w:separator/>
      </w:r>
    </w:p>
  </w:endnote>
  <w:endnote w:type="continuationSeparator" w:id="0">
    <w:p w14:paraId="57124C99" w14:textId="77777777" w:rsidR="00DC6F2C" w:rsidRDefault="00DC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00000000"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074D4B84" w:rsidR="005465BF" w:rsidRDefault="005465BF">
        <w:pPr>
          <w:pStyle w:val="Footer"/>
          <w:jc w:val="center"/>
        </w:pPr>
        <w:r>
          <w:fldChar w:fldCharType="begin"/>
        </w:r>
        <w:r>
          <w:instrText xml:space="preserve"> PAGE   \* MERGEFORMAT </w:instrText>
        </w:r>
        <w:r>
          <w:fldChar w:fldCharType="separate"/>
        </w:r>
        <w:r w:rsidR="009161AC">
          <w:rPr>
            <w:noProof/>
          </w:rPr>
          <w:t>4</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7B409A21" w:rsidR="005465BF" w:rsidRDefault="005465BF">
        <w:pPr>
          <w:pStyle w:val="Footer"/>
          <w:jc w:val="right"/>
        </w:pPr>
        <w:r>
          <w:fldChar w:fldCharType="begin"/>
        </w:r>
        <w:r>
          <w:instrText xml:space="preserve"> PAGE   \* MERGEFORMAT </w:instrText>
        </w:r>
        <w:r>
          <w:fldChar w:fldCharType="separate"/>
        </w:r>
        <w:r w:rsidR="009161AC">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03CBB" w14:textId="77777777" w:rsidR="00DC6F2C" w:rsidRDefault="00DC6F2C">
      <w:pPr>
        <w:spacing w:after="0" w:line="240" w:lineRule="auto"/>
      </w:pPr>
      <w:r>
        <w:separator/>
      </w:r>
    </w:p>
  </w:footnote>
  <w:footnote w:type="continuationSeparator" w:id="0">
    <w:p w14:paraId="0837B467" w14:textId="77777777" w:rsidR="00DC6F2C" w:rsidRDefault="00DC6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6NmI2qq4F3lqJ6da05VICcXnDGjQtTC7524aE1ls47YldJT/qH+Z6tctseaPqn15xyfQoTYHvmDsV2M8iywpyw==" w:salt="k9blfvtThIFhi9T9Et6kg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7653"/>
    <w:rsid w:val="00045F44"/>
    <w:rsid w:val="000529E4"/>
    <w:rsid w:val="00067D61"/>
    <w:rsid w:val="00096C82"/>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7547"/>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A73C2"/>
    <w:rsid w:val="002B09D1"/>
    <w:rsid w:val="002B63E7"/>
    <w:rsid w:val="002C02D3"/>
    <w:rsid w:val="002F4A01"/>
    <w:rsid w:val="00301AEA"/>
    <w:rsid w:val="003021F7"/>
    <w:rsid w:val="00314CB7"/>
    <w:rsid w:val="003521B4"/>
    <w:rsid w:val="00364492"/>
    <w:rsid w:val="00374E23"/>
    <w:rsid w:val="00386738"/>
    <w:rsid w:val="003A2644"/>
    <w:rsid w:val="003A3A18"/>
    <w:rsid w:val="003A4CD1"/>
    <w:rsid w:val="003B1BED"/>
    <w:rsid w:val="003C1FA1"/>
    <w:rsid w:val="003D4A1C"/>
    <w:rsid w:val="003F04CC"/>
    <w:rsid w:val="00405739"/>
    <w:rsid w:val="00411A85"/>
    <w:rsid w:val="00420E7C"/>
    <w:rsid w:val="0042305E"/>
    <w:rsid w:val="004244E3"/>
    <w:rsid w:val="0043346D"/>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D6746"/>
    <w:rsid w:val="005E0B7D"/>
    <w:rsid w:val="005F1C13"/>
    <w:rsid w:val="005F684D"/>
    <w:rsid w:val="00600F13"/>
    <w:rsid w:val="00601A4C"/>
    <w:rsid w:val="00603D68"/>
    <w:rsid w:val="00605379"/>
    <w:rsid w:val="00624D90"/>
    <w:rsid w:val="006303DF"/>
    <w:rsid w:val="00630D48"/>
    <w:rsid w:val="00633869"/>
    <w:rsid w:val="00657E8A"/>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729FB"/>
    <w:rsid w:val="0077636A"/>
    <w:rsid w:val="007844B0"/>
    <w:rsid w:val="007846E8"/>
    <w:rsid w:val="00792ED6"/>
    <w:rsid w:val="007B3E2C"/>
    <w:rsid w:val="007B4612"/>
    <w:rsid w:val="007D3AED"/>
    <w:rsid w:val="007D5BBA"/>
    <w:rsid w:val="007E15D8"/>
    <w:rsid w:val="007E65FF"/>
    <w:rsid w:val="007F5FB4"/>
    <w:rsid w:val="008254FC"/>
    <w:rsid w:val="00832C4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C34D8"/>
    <w:rsid w:val="008D1602"/>
    <w:rsid w:val="008E05A0"/>
    <w:rsid w:val="008E51E7"/>
    <w:rsid w:val="008F3C2D"/>
    <w:rsid w:val="008F6176"/>
    <w:rsid w:val="0090227D"/>
    <w:rsid w:val="009121A6"/>
    <w:rsid w:val="009161AC"/>
    <w:rsid w:val="00920FEF"/>
    <w:rsid w:val="00931C41"/>
    <w:rsid w:val="0094422F"/>
    <w:rsid w:val="00961C09"/>
    <w:rsid w:val="009630DB"/>
    <w:rsid w:val="00965A5B"/>
    <w:rsid w:val="00981DEA"/>
    <w:rsid w:val="009823A0"/>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5A46"/>
    <w:rsid w:val="00A64491"/>
    <w:rsid w:val="00A70D17"/>
    <w:rsid w:val="00A76835"/>
    <w:rsid w:val="00A82DED"/>
    <w:rsid w:val="00A84791"/>
    <w:rsid w:val="00A9290B"/>
    <w:rsid w:val="00A94858"/>
    <w:rsid w:val="00AA55B4"/>
    <w:rsid w:val="00AA5635"/>
    <w:rsid w:val="00AD2553"/>
    <w:rsid w:val="00AD38A4"/>
    <w:rsid w:val="00AD62C2"/>
    <w:rsid w:val="00AE7E4B"/>
    <w:rsid w:val="00B019AA"/>
    <w:rsid w:val="00B1726F"/>
    <w:rsid w:val="00B27590"/>
    <w:rsid w:val="00B37480"/>
    <w:rsid w:val="00B4058F"/>
    <w:rsid w:val="00B51EC1"/>
    <w:rsid w:val="00B61B06"/>
    <w:rsid w:val="00B640DD"/>
    <w:rsid w:val="00B74AD7"/>
    <w:rsid w:val="00B82F6B"/>
    <w:rsid w:val="00B92295"/>
    <w:rsid w:val="00BA7BDE"/>
    <w:rsid w:val="00BD44BF"/>
    <w:rsid w:val="00BD5843"/>
    <w:rsid w:val="00BD7DB2"/>
    <w:rsid w:val="00BE74A5"/>
    <w:rsid w:val="00BF0D7B"/>
    <w:rsid w:val="00C22109"/>
    <w:rsid w:val="00C257BA"/>
    <w:rsid w:val="00C265FE"/>
    <w:rsid w:val="00C528FB"/>
    <w:rsid w:val="00C84FB3"/>
    <w:rsid w:val="00C92F86"/>
    <w:rsid w:val="00CA0720"/>
    <w:rsid w:val="00CA11D3"/>
    <w:rsid w:val="00CA5D96"/>
    <w:rsid w:val="00CC12B4"/>
    <w:rsid w:val="00CC351E"/>
    <w:rsid w:val="00CD278F"/>
    <w:rsid w:val="00CD789F"/>
    <w:rsid w:val="00CE1B2F"/>
    <w:rsid w:val="00CF3E45"/>
    <w:rsid w:val="00D14529"/>
    <w:rsid w:val="00D16E05"/>
    <w:rsid w:val="00D357AB"/>
    <w:rsid w:val="00D4140C"/>
    <w:rsid w:val="00D43471"/>
    <w:rsid w:val="00D568BD"/>
    <w:rsid w:val="00D57C9B"/>
    <w:rsid w:val="00D725BB"/>
    <w:rsid w:val="00D821A3"/>
    <w:rsid w:val="00D82A64"/>
    <w:rsid w:val="00D84414"/>
    <w:rsid w:val="00DA1569"/>
    <w:rsid w:val="00DB52AA"/>
    <w:rsid w:val="00DC6F2C"/>
    <w:rsid w:val="00DF4301"/>
    <w:rsid w:val="00E00348"/>
    <w:rsid w:val="00E07DBF"/>
    <w:rsid w:val="00E22077"/>
    <w:rsid w:val="00E309FD"/>
    <w:rsid w:val="00E3676B"/>
    <w:rsid w:val="00E37BB4"/>
    <w:rsid w:val="00E422C5"/>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F09B9"/>
    <w:rsid w:val="00EF3569"/>
    <w:rsid w:val="00F07B5B"/>
    <w:rsid w:val="00F11173"/>
    <w:rsid w:val="00F276C7"/>
    <w:rsid w:val="00F41B56"/>
    <w:rsid w:val="00F45782"/>
    <w:rsid w:val="00F45B17"/>
    <w:rsid w:val="00F4796A"/>
    <w:rsid w:val="00F47D12"/>
    <w:rsid w:val="00F5068A"/>
    <w:rsid w:val="00F53F43"/>
    <w:rsid w:val="00F56973"/>
    <w:rsid w:val="00F65112"/>
    <w:rsid w:val="00F71001"/>
    <w:rsid w:val="00FA0CE5"/>
    <w:rsid w:val="00FA5CE9"/>
    <w:rsid w:val="00FB6C2D"/>
    <w:rsid w:val="00FD769C"/>
    <w:rsid w:val="00FE2272"/>
    <w:rsid w:val="00FE343A"/>
    <w:rsid w:val="00FE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0@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74554-083F-4157-B016-254B4F7DE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2865</Words>
  <Characters>16336</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18</cp:revision>
  <cp:lastPrinted>2020-06-23T13:19:00Z</cp:lastPrinted>
  <dcterms:created xsi:type="dcterms:W3CDTF">2020-06-23T13:18:00Z</dcterms:created>
  <dcterms:modified xsi:type="dcterms:W3CDTF">2020-09-23T12:13:00Z</dcterms:modified>
</cp:coreProperties>
</file>